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50" w:rsidRDefault="00F84A50" w:rsidP="00F84A5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A50">
        <w:rPr>
          <w:rFonts w:ascii="Times New Roman" w:hAnsi="Times New Roman" w:cs="Times New Roman"/>
          <w:b/>
          <w:bCs/>
          <w:sz w:val="28"/>
          <w:szCs w:val="28"/>
        </w:rPr>
        <w:t>ТЕМАТИКА КОНТРОЛЬНЫХ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дисциплине «Финансы предприятий»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1.Сущность финансов предприятия. Финансовые категории. Принципы организации и функции финансов предприятия.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 xml:space="preserve">2. Развитие и становление финансовой системы (ретроспектива). 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3. Организация финансов предприятия. Роль финансов в деятельности предприятия.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4. Финансы предприятия в общей системе финансов государства.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5. Финансовые ресурсы и собственный капитал предприятия.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6. Регулирование финансов предприятия. Участие государства в процессе регулирования финансов предприятия.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7. Организация финансов различн</w:t>
      </w:r>
      <w:bookmarkStart w:id="0" w:name="_GoBack"/>
      <w:bookmarkEnd w:id="0"/>
      <w:r w:rsidRPr="00F84A50">
        <w:rPr>
          <w:rFonts w:ascii="Times New Roman" w:hAnsi="Times New Roman" w:cs="Times New Roman"/>
          <w:sz w:val="26"/>
          <w:szCs w:val="26"/>
        </w:rPr>
        <w:t>ых организационно-правовых форм собственности.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8. Организация финансов основных отраслей экономики.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9. Финансы организаций малого бизнеса.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10. Расходы и доходы предприятий и организаций.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11. Финансовые методы управления расходами и доходами предприятия.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12. Расходы и доходы предприятия и их классификация.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13. Финансовые методы управления расходами предприятия.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14. Себестоимость продукц</w:t>
      </w:r>
      <w:proofErr w:type="gramStart"/>
      <w:r w:rsidRPr="00F84A50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F84A50">
        <w:rPr>
          <w:rFonts w:ascii="Times New Roman" w:hAnsi="Times New Roman" w:cs="Times New Roman"/>
          <w:sz w:val="26"/>
          <w:szCs w:val="26"/>
        </w:rPr>
        <w:t xml:space="preserve"> планирование.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15. Объем реализации продукции и его планирование.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16. Прибыль предприятия. Экономическое содержание, функции и виды прибыли. Формирование, распределение и использование прибыли.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17. Планирование прибыли предприятий и ее оптимизация.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18. Учетная ставка и результаты финансово-хозяйственной деятельности предприятия.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19. Налоги и чистая прибыль предприятия.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20. Взаимосвязь финансовых категорий: объем реализации, расходы, прибыль. Точка безубыточности. Запас финансовой прочности.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21. Экономическое содержание оборотного капитала.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22. Структура оборотных активов и источники финансирования оборотных средств.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23. Оборотный капитал и определение его потребности.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24. Эффективность использования оборотного капитала.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25. Производственный и финансовый цикл.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26. Экономическое содержание и источники финансирования основного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lastRenderedPageBreak/>
        <w:t>капитала.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27. Амортизация и ее роль в воспроизводственном процессе.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28. Организация финансовой работы на предприятии.</w:t>
      </w:r>
    </w:p>
    <w:p w:rsidR="00F41F41" w:rsidRPr="00F84A50" w:rsidRDefault="00F84A50" w:rsidP="00F84A5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29. Оценка финансового состояния предприятия</w:t>
      </w:r>
    </w:p>
    <w:p w:rsidR="00F84A50" w:rsidRPr="00F84A50" w:rsidRDefault="00F84A50" w:rsidP="00F84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30. Финансовое планирование на предприятии.</w:t>
      </w:r>
    </w:p>
    <w:p w:rsidR="00F84A50" w:rsidRPr="00EB3E28" w:rsidRDefault="00F84A50" w:rsidP="00F84A5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50">
        <w:rPr>
          <w:rFonts w:ascii="Times New Roman" w:hAnsi="Times New Roman" w:cs="Times New Roman"/>
          <w:sz w:val="26"/>
          <w:szCs w:val="26"/>
        </w:rPr>
        <w:t>31. Система финансовых планов (бюджетов).</w:t>
      </w:r>
    </w:p>
    <w:p w:rsidR="00222CA0" w:rsidRPr="00EB3E28" w:rsidRDefault="00222CA0" w:rsidP="00F84A5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CA0" w:rsidRPr="00EB3E28" w:rsidRDefault="00222CA0" w:rsidP="00F84A5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CA0" w:rsidRPr="00D870DC" w:rsidRDefault="00222CA0" w:rsidP="00D87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0DC">
        <w:rPr>
          <w:rFonts w:ascii="Times New Roman" w:hAnsi="Times New Roman" w:cs="Times New Roman"/>
          <w:sz w:val="24"/>
          <w:szCs w:val="24"/>
        </w:rPr>
        <w:t xml:space="preserve">МЕТОДИЧЕСКИЕ УКАЗАНИЯ </w:t>
      </w:r>
    </w:p>
    <w:p w:rsidR="00222CA0" w:rsidRPr="00D870DC" w:rsidRDefault="00222CA0" w:rsidP="00D87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DC">
        <w:rPr>
          <w:rFonts w:ascii="Times New Roman" w:hAnsi="Times New Roman" w:cs="Times New Roman"/>
          <w:sz w:val="24"/>
          <w:szCs w:val="24"/>
        </w:rPr>
        <w:t>Методические указания по выполнению контрольной работы по заочной форме обучения.</w:t>
      </w:r>
    </w:p>
    <w:p w:rsidR="00222CA0" w:rsidRPr="00D870DC" w:rsidRDefault="00222CA0" w:rsidP="00D87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DC">
        <w:rPr>
          <w:rFonts w:ascii="Times New Roman" w:hAnsi="Times New Roman" w:cs="Times New Roman"/>
          <w:sz w:val="24"/>
          <w:szCs w:val="24"/>
        </w:rPr>
        <w:t>Выполнение контрольной работы является обязательным для слушателей заочной формы обучения. Написание контрольной работы имеет целью систематизировать, расширить и закрепить полученные знания</w:t>
      </w:r>
    </w:p>
    <w:p w:rsidR="00222CA0" w:rsidRPr="00D870DC" w:rsidRDefault="00222CA0" w:rsidP="00D87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DC">
        <w:rPr>
          <w:rFonts w:ascii="Times New Roman" w:hAnsi="Times New Roman" w:cs="Times New Roman"/>
          <w:sz w:val="24"/>
          <w:szCs w:val="24"/>
        </w:rPr>
        <w:t>. Контрольная работа должна представлять собой творческий, индивидуальный процесс изложения слушателем отдельного вопроса по изучаемому курсу.</w:t>
      </w:r>
    </w:p>
    <w:p w:rsidR="00222CA0" w:rsidRPr="00D870DC" w:rsidRDefault="00222CA0" w:rsidP="00D87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DC">
        <w:rPr>
          <w:rFonts w:ascii="Times New Roman" w:hAnsi="Times New Roman" w:cs="Times New Roman"/>
          <w:sz w:val="24"/>
          <w:szCs w:val="24"/>
        </w:rPr>
        <w:t>Объем контрольной работы составляет 15-20 страниц машинописного текста.</w:t>
      </w:r>
    </w:p>
    <w:p w:rsidR="00222CA0" w:rsidRPr="00D870DC" w:rsidRDefault="00222CA0" w:rsidP="00D87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DC">
        <w:rPr>
          <w:rFonts w:ascii="Times New Roman" w:hAnsi="Times New Roman" w:cs="Times New Roman"/>
          <w:sz w:val="24"/>
          <w:szCs w:val="24"/>
        </w:rPr>
        <w:t>Структура контрольной работы представляет собой:</w:t>
      </w:r>
    </w:p>
    <w:p w:rsidR="00222CA0" w:rsidRPr="00D870DC" w:rsidRDefault="00222CA0" w:rsidP="00D87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DC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222CA0" w:rsidRPr="00D870DC" w:rsidRDefault="00222CA0" w:rsidP="00D87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DC">
        <w:rPr>
          <w:rFonts w:ascii="Times New Roman" w:hAnsi="Times New Roman" w:cs="Times New Roman"/>
          <w:sz w:val="24"/>
          <w:szCs w:val="24"/>
        </w:rPr>
        <w:t>- план работы с указанием страниц;</w:t>
      </w:r>
    </w:p>
    <w:p w:rsidR="00222CA0" w:rsidRPr="00D870DC" w:rsidRDefault="00222CA0" w:rsidP="00D87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DC">
        <w:rPr>
          <w:rFonts w:ascii="Times New Roman" w:hAnsi="Times New Roman" w:cs="Times New Roman"/>
          <w:sz w:val="24"/>
          <w:szCs w:val="24"/>
        </w:rPr>
        <w:t xml:space="preserve">- основной текст </w:t>
      </w:r>
      <w:proofErr w:type="gramStart"/>
      <w:r w:rsidRPr="00D870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70DC">
        <w:rPr>
          <w:rFonts w:ascii="Times New Roman" w:hAnsi="Times New Roman" w:cs="Times New Roman"/>
          <w:sz w:val="24"/>
          <w:szCs w:val="24"/>
        </w:rPr>
        <w:t>введение, 2-3 вопроса, заключение);</w:t>
      </w:r>
    </w:p>
    <w:p w:rsidR="00222CA0" w:rsidRPr="00D870DC" w:rsidRDefault="00222CA0" w:rsidP="00D87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DC">
        <w:rPr>
          <w:rFonts w:ascii="Times New Roman" w:hAnsi="Times New Roman" w:cs="Times New Roman"/>
          <w:sz w:val="24"/>
          <w:szCs w:val="24"/>
        </w:rPr>
        <w:t>- список используемой литературы;</w:t>
      </w:r>
    </w:p>
    <w:p w:rsidR="00222CA0" w:rsidRPr="00D870DC" w:rsidRDefault="00222CA0" w:rsidP="00D87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DC">
        <w:rPr>
          <w:rFonts w:ascii="Times New Roman" w:hAnsi="Times New Roman" w:cs="Times New Roman"/>
          <w:sz w:val="24"/>
          <w:szCs w:val="24"/>
        </w:rPr>
        <w:t>- приложения (графики, диаграммы, схемы и др.).</w:t>
      </w:r>
    </w:p>
    <w:p w:rsidR="00222CA0" w:rsidRPr="00D870DC" w:rsidRDefault="00222CA0" w:rsidP="00D87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DC">
        <w:rPr>
          <w:rFonts w:ascii="Times New Roman" w:hAnsi="Times New Roman" w:cs="Times New Roman"/>
          <w:sz w:val="24"/>
          <w:szCs w:val="24"/>
        </w:rPr>
        <w:t>Варианты тем контрольной работы слушатели выбирают по двум последним цифрам порядкового номера зачетной книжки. В таблице по верти</w:t>
      </w:r>
      <w:r w:rsidR="00D870DC">
        <w:rPr>
          <w:rFonts w:ascii="Times New Roman" w:hAnsi="Times New Roman" w:cs="Times New Roman"/>
          <w:sz w:val="24"/>
          <w:szCs w:val="24"/>
        </w:rPr>
        <w:t>кали -</w:t>
      </w:r>
      <w:r w:rsidRPr="00D870DC">
        <w:rPr>
          <w:rFonts w:ascii="Times New Roman" w:hAnsi="Times New Roman" w:cs="Times New Roman"/>
          <w:sz w:val="24"/>
          <w:szCs w:val="24"/>
        </w:rPr>
        <w:t xml:space="preserve"> приведены последние, а по горизонтали - </w:t>
      </w:r>
      <w:r w:rsidR="00D870DC">
        <w:rPr>
          <w:rFonts w:ascii="Times New Roman" w:hAnsi="Times New Roman" w:cs="Times New Roman"/>
          <w:sz w:val="24"/>
          <w:szCs w:val="24"/>
        </w:rPr>
        <w:t>пред</w:t>
      </w:r>
      <w:r w:rsidRPr="00D870DC">
        <w:rPr>
          <w:rFonts w:ascii="Times New Roman" w:hAnsi="Times New Roman" w:cs="Times New Roman"/>
          <w:sz w:val="24"/>
          <w:szCs w:val="24"/>
        </w:rPr>
        <w:t>последние цифры от 0 до 9 порядкового номера зачетной книжки слушателя. Пересечение вертикальной и горизонтальной линий в таблице определяет порядковый номер темы, приведенной выше в перечне контрольных работ.</w:t>
      </w:r>
    </w:p>
    <w:p w:rsidR="00222CA0" w:rsidRDefault="00222CA0" w:rsidP="00222CA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CA0">
        <w:rPr>
          <w:rFonts w:ascii="Times New Roman" w:hAnsi="Times New Roman" w:cs="Times New Roman"/>
          <w:sz w:val="26"/>
          <w:szCs w:val="26"/>
        </w:rPr>
        <w:t>ВАРИАНТЫ ТЕМ КОНТРОЛЬНОЙ РАБОТЫ</w:t>
      </w:r>
    </w:p>
    <w:p w:rsidR="00222CA0" w:rsidRDefault="00222CA0" w:rsidP="00222CA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"/>
        <w:gridCol w:w="780"/>
        <w:gridCol w:w="797"/>
        <w:gridCol w:w="797"/>
        <w:gridCol w:w="797"/>
        <w:gridCol w:w="797"/>
        <w:gridCol w:w="797"/>
        <w:gridCol w:w="797"/>
        <w:gridCol w:w="797"/>
        <w:gridCol w:w="797"/>
        <w:gridCol w:w="798"/>
        <w:gridCol w:w="781"/>
      </w:tblGrid>
      <w:tr w:rsidR="00D870DC" w:rsidRPr="00D870DC" w:rsidTr="0030762A">
        <w:tc>
          <w:tcPr>
            <w:tcW w:w="1616" w:type="dxa"/>
            <w:gridSpan w:val="2"/>
          </w:tcPr>
          <w:p w:rsidR="00D870DC" w:rsidRPr="00D870DC" w:rsidRDefault="00D870DC" w:rsidP="00222CA0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5" w:type="dxa"/>
            <w:gridSpan w:val="10"/>
          </w:tcPr>
          <w:p w:rsidR="00D870DC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Предпоследняя цифра</w:t>
            </w:r>
          </w:p>
        </w:tc>
      </w:tr>
      <w:tr w:rsidR="00222CA0" w:rsidRPr="00D870DC" w:rsidTr="00D870DC">
        <w:tc>
          <w:tcPr>
            <w:tcW w:w="836" w:type="dxa"/>
            <w:vMerge w:val="restart"/>
            <w:textDirection w:val="btLr"/>
          </w:tcPr>
          <w:p w:rsidR="00222CA0" w:rsidRPr="00D870DC" w:rsidRDefault="00222CA0" w:rsidP="00D870DC">
            <w:pPr>
              <w:spacing w:line="312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Последняя цифра</w:t>
            </w:r>
          </w:p>
        </w:tc>
        <w:tc>
          <w:tcPr>
            <w:tcW w:w="780" w:type="dxa"/>
          </w:tcPr>
          <w:p w:rsidR="00222CA0" w:rsidRPr="00D870DC" w:rsidRDefault="00222CA0" w:rsidP="00222CA0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7" w:type="dxa"/>
            <w:vAlign w:val="center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  <w:vAlign w:val="center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vAlign w:val="center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  <w:vAlign w:val="center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vAlign w:val="center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dxa"/>
            <w:vAlign w:val="center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1" w:type="dxa"/>
            <w:vAlign w:val="center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22CA0" w:rsidRPr="00D870DC" w:rsidTr="00D870DC">
        <w:tc>
          <w:tcPr>
            <w:tcW w:w="836" w:type="dxa"/>
            <w:vMerge/>
          </w:tcPr>
          <w:p w:rsidR="00222CA0" w:rsidRPr="00D870DC" w:rsidRDefault="00222CA0" w:rsidP="00222CA0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1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2CA0" w:rsidRPr="00D870DC" w:rsidTr="00D870DC">
        <w:tc>
          <w:tcPr>
            <w:tcW w:w="836" w:type="dxa"/>
            <w:vMerge/>
          </w:tcPr>
          <w:p w:rsidR="00222CA0" w:rsidRPr="00D870DC" w:rsidRDefault="00222CA0" w:rsidP="00222CA0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1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2CA0" w:rsidRPr="00D870DC" w:rsidTr="00D870DC">
        <w:tc>
          <w:tcPr>
            <w:tcW w:w="836" w:type="dxa"/>
            <w:vMerge/>
          </w:tcPr>
          <w:p w:rsidR="00222CA0" w:rsidRPr="00D870DC" w:rsidRDefault="00222CA0" w:rsidP="00222CA0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2CA0" w:rsidRPr="00D870DC" w:rsidTr="00D870DC">
        <w:tc>
          <w:tcPr>
            <w:tcW w:w="836" w:type="dxa"/>
            <w:vMerge/>
          </w:tcPr>
          <w:p w:rsidR="00222CA0" w:rsidRPr="00D870DC" w:rsidRDefault="00222CA0" w:rsidP="00222CA0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1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2CA0" w:rsidRPr="00D870DC" w:rsidTr="00D870DC">
        <w:tc>
          <w:tcPr>
            <w:tcW w:w="836" w:type="dxa"/>
            <w:vMerge/>
          </w:tcPr>
          <w:p w:rsidR="00222CA0" w:rsidRPr="00D870DC" w:rsidRDefault="00222CA0" w:rsidP="00222CA0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8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22CA0" w:rsidRPr="00D870DC" w:rsidTr="00D870DC">
        <w:tc>
          <w:tcPr>
            <w:tcW w:w="836" w:type="dxa"/>
            <w:vMerge/>
          </w:tcPr>
          <w:p w:rsidR="00222CA0" w:rsidRPr="00D870DC" w:rsidRDefault="00222CA0" w:rsidP="00222CA0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1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2CA0" w:rsidRPr="00D870DC" w:rsidTr="00D870DC">
        <w:tc>
          <w:tcPr>
            <w:tcW w:w="836" w:type="dxa"/>
            <w:vMerge/>
          </w:tcPr>
          <w:p w:rsidR="00222CA0" w:rsidRPr="00D870DC" w:rsidRDefault="00222CA0" w:rsidP="00222CA0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1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2CA0" w:rsidRPr="00D870DC" w:rsidTr="00D870DC">
        <w:tc>
          <w:tcPr>
            <w:tcW w:w="836" w:type="dxa"/>
            <w:vMerge/>
          </w:tcPr>
          <w:p w:rsidR="00222CA0" w:rsidRPr="00D870DC" w:rsidRDefault="00222CA0" w:rsidP="00222CA0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2CA0" w:rsidRPr="00D870DC" w:rsidTr="00D870DC">
        <w:tc>
          <w:tcPr>
            <w:tcW w:w="836" w:type="dxa"/>
            <w:vMerge/>
          </w:tcPr>
          <w:p w:rsidR="00222CA0" w:rsidRPr="00D870DC" w:rsidRDefault="00222CA0" w:rsidP="00222CA0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222CA0" w:rsidRPr="00D870DC" w:rsidRDefault="00D870DC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2CA0" w:rsidRPr="00D870DC" w:rsidTr="00D870DC">
        <w:tc>
          <w:tcPr>
            <w:tcW w:w="836" w:type="dxa"/>
            <w:vMerge/>
          </w:tcPr>
          <w:p w:rsidR="00222CA0" w:rsidRPr="00D870DC" w:rsidRDefault="00222CA0" w:rsidP="00222CA0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1" w:type="dxa"/>
          </w:tcPr>
          <w:p w:rsidR="00222CA0" w:rsidRPr="00D870DC" w:rsidRDefault="00222CA0" w:rsidP="00D870D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22CA0" w:rsidRPr="00222CA0" w:rsidRDefault="00222CA0" w:rsidP="00222CA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CA0" w:rsidRPr="00222CA0" w:rsidRDefault="00EB3E28" w:rsidP="00222CA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часть контрольной работы выдается преподавателем</w:t>
      </w:r>
    </w:p>
    <w:sectPr w:rsidR="00222CA0" w:rsidRPr="0022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46"/>
    <w:rsid w:val="00222CA0"/>
    <w:rsid w:val="00A92A46"/>
    <w:rsid w:val="00D870DC"/>
    <w:rsid w:val="00EB3E28"/>
    <w:rsid w:val="00F41F41"/>
    <w:rsid w:val="00F8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222CA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2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C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222CA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2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C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cp:lastPrinted>2015-10-07T20:34:00Z</cp:lastPrinted>
  <dcterms:created xsi:type="dcterms:W3CDTF">2015-10-07T20:07:00Z</dcterms:created>
  <dcterms:modified xsi:type="dcterms:W3CDTF">2017-11-11T17:52:00Z</dcterms:modified>
</cp:coreProperties>
</file>