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B1" w:rsidRPr="00883F69" w:rsidRDefault="00883F69" w:rsidP="00883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69">
        <w:rPr>
          <w:rFonts w:ascii="Times New Roman" w:hAnsi="Times New Roman" w:cs="Times New Roman"/>
          <w:b/>
          <w:sz w:val="28"/>
          <w:szCs w:val="28"/>
        </w:rPr>
        <w:t>Тесты к защите лабораторной работы по АЧР</w:t>
      </w:r>
    </w:p>
    <w:p w:rsidR="00883F69" w:rsidRDefault="00883F69" w:rsidP="0088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6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Работа АЧР после АВР</w:t>
      </w:r>
    </w:p>
    <w:p w:rsidR="00883F69" w:rsidRPr="003E3D0B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Исключена</w:t>
      </w:r>
    </w:p>
    <w:p w:rsidR="00883F69" w:rsidRPr="003E3D0B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Разрешена</w:t>
      </w:r>
    </w:p>
    <w:p w:rsidR="00883F69" w:rsidRPr="003E3D0B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Не регламентируется</w:t>
      </w:r>
    </w:p>
    <w:p w:rsidR="00883F69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Определяется величиной тока в сети</w:t>
      </w: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6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Внутри АЧР 1 и АЧР 2</w:t>
      </w:r>
    </w:p>
    <w:p w:rsidR="00883F69" w:rsidRPr="003E3D0B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Срабатывают одновременно</w:t>
      </w:r>
    </w:p>
    <w:p w:rsidR="00883F69" w:rsidRPr="003E3D0B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 Создают АЧР 3</w:t>
      </w:r>
    </w:p>
    <w:p w:rsidR="00883F69" w:rsidRPr="003E3D0B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proofErr w:type="gramStart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допустимо создание</w:t>
      </w:r>
      <w:proofErr w:type="gramEnd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очередей</w:t>
      </w:r>
    </w:p>
    <w:p w:rsidR="00883F69" w:rsidRPr="003E3D0B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Допустимо создание очередей</w:t>
      </w:r>
    </w:p>
    <w:p w:rsidR="00883F69" w:rsidRPr="003E3D0B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Размещение устройств АЧР производится</w:t>
      </w:r>
    </w:p>
    <w:p w:rsidR="00883F69" w:rsidRPr="00F41937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От шин 220 кВ и далее в сторону источников питания</w:t>
      </w:r>
    </w:p>
    <w:p w:rsidR="00883F69" w:rsidRPr="00F41937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От шин 35 кВ и далее в сторону источников питания</w:t>
      </w:r>
    </w:p>
    <w:p w:rsidR="00883F69" w:rsidRPr="00F41937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 От шин 110 кВ и далее в сторону источников питания</w:t>
      </w:r>
    </w:p>
    <w:p w:rsidR="00883F69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От шин 6-10 кВ и далее в сторону источников питания</w:t>
      </w:r>
    </w:p>
    <w:p w:rsidR="00883F69" w:rsidRPr="00F41937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 устройствам АЧР не подключаются</w:t>
      </w:r>
    </w:p>
    <w:p w:rsidR="00883F69" w:rsidRPr="00F41937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Потребители третьей категории по надежности</w:t>
      </w:r>
    </w:p>
    <w:p w:rsidR="00883F69" w:rsidRPr="00F41937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Потребители первой категории по надежности</w:t>
      </w:r>
    </w:p>
    <w:p w:rsidR="00883F69" w:rsidRPr="00F41937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Потребители второй категории по надежности</w:t>
      </w:r>
    </w:p>
    <w:p w:rsidR="00883F69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РУ напряжением выше 1 кВ.</w:t>
      </w:r>
    </w:p>
    <w:p w:rsidR="00883F69" w:rsidRDefault="00883F69" w:rsidP="0088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АЧР 2 предназначена для</w:t>
      </w:r>
    </w:p>
    <w:p w:rsidR="00883F69" w:rsidRPr="00C90F9A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Подъема частоты и предотвращения её зависания на уровне 49 Гц</w:t>
      </w:r>
    </w:p>
    <w:p w:rsidR="00883F69" w:rsidRPr="00C90F9A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Подъема частоты и предотвращения её зависания на уровне 47 Гц</w:t>
      </w:r>
    </w:p>
    <w:p w:rsidR="00883F69" w:rsidRPr="00C90F9A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Падения частоты и предотвращения её зависания на уровне 49 Гц</w:t>
      </w:r>
    </w:p>
    <w:p w:rsidR="00883F69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Падения частоты и предотвращения её зависания на уровне 47 Гц</w:t>
      </w:r>
    </w:p>
    <w:p w:rsidR="00883F69" w:rsidRDefault="00883F69" w:rsidP="0088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АЧР 1 предназначена для</w:t>
      </w:r>
    </w:p>
    <w:p w:rsidR="00883F69" w:rsidRPr="00F82E08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Предотвращение увеличения частоты до опасного уровня</w:t>
      </w:r>
    </w:p>
    <w:p w:rsidR="00883F69" w:rsidRPr="00F82E08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Предотвращение зависания частоты на опасном уровне</w:t>
      </w:r>
    </w:p>
    <w:p w:rsidR="00883F69" w:rsidRPr="00F82E08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3. Предотвращение падения тока до опасного уровня</w:t>
      </w:r>
    </w:p>
    <w:p w:rsidR="00883F69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Предотвращение падения частоты до опасного уровня</w:t>
      </w: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Допустимое отклонение частоты</w:t>
      </w:r>
    </w:p>
    <w:p w:rsidR="00883F69" w:rsidRPr="00424E7D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± 0,2 Гц</w:t>
      </w:r>
    </w:p>
    <w:p w:rsidR="00883F69" w:rsidRPr="00424E7D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± 0,1 Гц</w:t>
      </w:r>
    </w:p>
    <w:p w:rsidR="00883F69" w:rsidRPr="00424E7D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± 0,05 Гц</w:t>
      </w:r>
    </w:p>
    <w:p w:rsidR="00883F69" w:rsidRPr="00424E7D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± 0,3 Гц</w:t>
      </w:r>
    </w:p>
    <w:p w:rsidR="00883F69" w:rsidRPr="00F60912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F60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Частота переменного тока в России</w:t>
      </w:r>
    </w:p>
    <w:p w:rsidR="00883F69" w:rsidRPr="00424E7D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70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</w:p>
    <w:p w:rsidR="00883F69" w:rsidRPr="00424E7D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50 Гц</w:t>
      </w:r>
    </w:p>
    <w:p w:rsidR="00883F69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40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</w:t>
      </w:r>
    </w:p>
    <w:p w:rsidR="00883F69" w:rsidRDefault="00883F69" w:rsidP="0088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60 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Регулирующий эффект нагрузки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</w:t>
      </w:r>
    </w:p>
    <w:p w:rsidR="00883F69" w:rsidRPr="0044629A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883F69" w:rsidRPr="00B750AA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</w:p>
    <w:p w:rsidR="00883F69" w:rsidRPr="00B750AA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Величина регулирующего эффекта нагрузки составляет</w:t>
      </w: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1,0 ÷ 2,5</w:t>
      </w: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2,5 ÷ 5</w:t>
      </w: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1,5 ÷ 2</w:t>
      </w:r>
    </w:p>
    <w:p w:rsidR="00883F69" w:rsidRDefault="00883F69" w:rsidP="008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1,0 ÷ 4</w:t>
      </w:r>
    </w:p>
    <w:p w:rsidR="00883F69" w:rsidRPr="00883F69" w:rsidRDefault="00883F69" w:rsidP="00883F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3F69" w:rsidRPr="00883F69" w:rsidSect="00F6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83F69"/>
    <w:rsid w:val="00064833"/>
    <w:rsid w:val="00141CAE"/>
    <w:rsid w:val="00210D44"/>
    <w:rsid w:val="00327FBF"/>
    <w:rsid w:val="005A4FFB"/>
    <w:rsid w:val="0069047F"/>
    <w:rsid w:val="006F44F4"/>
    <w:rsid w:val="007C00B2"/>
    <w:rsid w:val="007C60E3"/>
    <w:rsid w:val="00852325"/>
    <w:rsid w:val="00883F69"/>
    <w:rsid w:val="00890997"/>
    <w:rsid w:val="008E13F2"/>
    <w:rsid w:val="008E218C"/>
    <w:rsid w:val="00AB5EBC"/>
    <w:rsid w:val="00AC1638"/>
    <w:rsid w:val="00AD6426"/>
    <w:rsid w:val="00CD3CCB"/>
    <w:rsid w:val="00D63DA0"/>
    <w:rsid w:val="00E9245E"/>
    <w:rsid w:val="00F27CB7"/>
    <w:rsid w:val="00F604B1"/>
    <w:rsid w:val="00F9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2020-03-25T09:28:00Z</dcterms:created>
  <dcterms:modified xsi:type="dcterms:W3CDTF">2020-03-25T09:39:00Z</dcterms:modified>
</cp:coreProperties>
</file>