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0B" w:rsidRDefault="00B8750B" w:rsidP="00B875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Тесты к защите лабораторной работы по АВР</w:t>
      </w:r>
    </w:p>
    <w:p w:rsidR="00B8750B" w:rsidRDefault="00B8750B" w:rsidP="00B87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F24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Схема АВР приходит в действие</w:t>
      </w:r>
    </w:p>
    <w:p w:rsidR="00B8750B" w:rsidRPr="00424E7D" w:rsidRDefault="00B8750B" w:rsidP="00B87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24E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При исчезновении напряжения.</w:t>
      </w:r>
    </w:p>
    <w:p w:rsidR="00B8750B" w:rsidRPr="00424E7D" w:rsidRDefault="00B8750B" w:rsidP="00B87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24E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При увеличении напряжения</w:t>
      </w:r>
    </w:p>
    <w:p w:rsidR="00B8750B" w:rsidRPr="00424E7D" w:rsidRDefault="00B8750B" w:rsidP="00B87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24E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При уменьшении частоты</w:t>
      </w:r>
    </w:p>
    <w:p w:rsidR="00B8750B" w:rsidRDefault="00B8750B" w:rsidP="00B87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24E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При увеличении тока</w:t>
      </w:r>
    </w:p>
    <w:p w:rsidR="00B8750B" w:rsidRPr="00F2410E" w:rsidRDefault="00B8750B" w:rsidP="00B87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24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Включение резервного источника с помощью АВР на короткое замыкание</w:t>
      </w:r>
    </w:p>
    <w:p w:rsidR="00B8750B" w:rsidRPr="00424E7D" w:rsidRDefault="00B8750B" w:rsidP="00B8750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24E7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1. Не допускается</w:t>
      </w:r>
    </w:p>
    <w:p w:rsidR="00B8750B" w:rsidRPr="00424E7D" w:rsidRDefault="00B8750B" w:rsidP="00B8750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24E7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2. Допускается 1 раз</w:t>
      </w:r>
    </w:p>
    <w:p w:rsidR="00B8750B" w:rsidRPr="00424E7D" w:rsidRDefault="00B8750B" w:rsidP="00B8750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24E7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3. Допускается 2 раза</w:t>
      </w:r>
    </w:p>
    <w:p w:rsidR="00B8750B" w:rsidRDefault="00B8750B" w:rsidP="00B8750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24E7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4. Допускается многократно</w:t>
      </w:r>
    </w:p>
    <w:p w:rsidR="00B8750B" w:rsidRPr="00F2410E" w:rsidRDefault="00B8750B" w:rsidP="00B87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F24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Включение резервного источника питания с помощью АВР должно происходить</w:t>
      </w:r>
    </w:p>
    <w:p w:rsidR="00B8750B" w:rsidRPr="00F82E08" w:rsidRDefault="00B8750B" w:rsidP="00B8750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F82E0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1. Как можно медленнее после отключения выключателя основного источника питания</w:t>
      </w:r>
    </w:p>
    <w:p w:rsidR="00B8750B" w:rsidRPr="00F82E08" w:rsidRDefault="00B8750B" w:rsidP="00B8750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F82E0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2. Как можно быстрее после отключения выключателя основного источника питания</w:t>
      </w:r>
    </w:p>
    <w:p w:rsidR="00B8750B" w:rsidRPr="00F82E08" w:rsidRDefault="00B8750B" w:rsidP="00B8750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F82E0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3. Как можно медленнее до отключения выключателя основного источника питания</w:t>
      </w:r>
    </w:p>
    <w:p w:rsidR="00B8750B" w:rsidRPr="00F82E08" w:rsidRDefault="00B8750B" w:rsidP="00B8750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F82E0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4. Как можно быстрее до отключения выключателя основного источника питания</w:t>
      </w:r>
    </w:p>
    <w:p w:rsidR="00B8750B" w:rsidRDefault="00B8750B" w:rsidP="00B87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012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Схема АВР не должна приходить в действие</w:t>
      </w:r>
    </w:p>
    <w:p w:rsidR="00B8750B" w:rsidRPr="00C90F9A" w:rsidRDefault="00B8750B" w:rsidP="00B8750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C90F9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1. После отключения выключателя рабочего источника питания</w:t>
      </w:r>
    </w:p>
    <w:p w:rsidR="00B8750B" w:rsidRPr="00C90F9A" w:rsidRDefault="00B8750B" w:rsidP="00B8750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C90F9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2. Во время отключения выключателя рабочего источника питания</w:t>
      </w:r>
    </w:p>
    <w:p w:rsidR="00B8750B" w:rsidRPr="00C90F9A" w:rsidRDefault="00B8750B" w:rsidP="00B8750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C90F9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3. До отключения выключателя рабочего источника питания</w:t>
      </w:r>
    </w:p>
    <w:p w:rsidR="00B8750B" w:rsidRPr="00C90F9A" w:rsidRDefault="00B8750B" w:rsidP="00B8750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C90F9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4. До устранения короткого замыкания</w:t>
      </w:r>
    </w:p>
    <w:p w:rsidR="00652704" w:rsidRPr="00FC57B1" w:rsidRDefault="00652704" w:rsidP="00652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Пусковое устройство минимального напряжения необходимо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</w:p>
    <w:p w:rsidR="00652704" w:rsidRPr="00F41937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F4193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1. Если при исчезновении тока на шинах выключатель рабочего источника питания остался включён</w:t>
      </w:r>
    </w:p>
    <w:p w:rsidR="00652704" w:rsidRPr="00F41937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F4193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2. Если при исчезновении частоты на шинах выключатель рабочего источника питания остался включён</w:t>
      </w:r>
    </w:p>
    <w:p w:rsidR="00652704" w:rsidRPr="00F41937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F4193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3. Если при исчезновении напряжения на шинах выключатель рабочего источника питания остался включён</w:t>
      </w:r>
    </w:p>
    <w:p w:rsidR="00652704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F4193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4. Если при исчезновении тока на шинах выключатель рабочего источника питания остался выключен</w:t>
      </w:r>
    </w:p>
    <w:p w:rsidR="00652704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652704" w:rsidRPr="00AA79AF" w:rsidRDefault="00652704" w:rsidP="00652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</w:t>
      </w:r>
      <w:r w:rsidRPr="00AA7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Ускорение отключения резервного источника питания при его включении на короткое замыкание производится с помощью</w:t>
      </w:r>
    </w:p>
    <w:p w:rsidR="00652704" w:rsidRPr="00F41937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F4193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1. Ускорения действия РЗ после АВР</w:t>
      </w:r>
    </w:p>
    <w:p w:rsidR="00652704" w:rsidRPr="00F41937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F4193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2. Замедления действия РЗ после АВР</w:t>
      </w:r>
    </w:p>
    <w:p w:rsidR="00652704" w:rsidRPr="00F41937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F4193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3. Ускорения действия АПВ после АВР</w:t>
      </w:r>
    </w:p>
    <w:p w:rsidR="00652704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F4193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4. Ускорения действия АЧР после АВР</w:t>
      </w:r>
    </w:p>
    <w:p w:rsidR="00652704" w:rsidRPr="00DE62A2" w:rsidRDefault="00652704" w:rsidP="00652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DE62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</w:t>
      </w:r>
      <w:proofErr w:type="gramStart"/>
      <w:r w:rsidRPr="00DE62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При не исправности во вторичной цепи пусковые </w:t>
      </w:r>
      <w:proofErr w:type="spellStart"/>
      <w:r w:rsidRPr="00DE62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устройсва</w:t>
      </w:r>
      <w:proofErr w:type="spellEnd"/>
      <w:r w:rsidRPr="00DE62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минимального напряжения</w:t>
      </w:r>
      <w:proofErr w:type="gramEnd"/>
    </w:p>
    <w:p w:rsidR="00652704" w:rsidRPr="00B1315C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B131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1. Не должны приходить в действие</w:t>
      </w:r>
    </w:p>
    <w:p w:rsidR="00652704" w:rsidRPr="00B1315C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B131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2. Должны приходить в действие</w:t>
      </w:r>
    </w:p>
    <w:p w:rsidR="00652704" w:rsidRPr="00B1315C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B131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3. Должны срабатывать на сигнал</w:t>
      </w:r>
    </w:p>
    <w:p w:rsidR="00652704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</w:t>
      </w:r>
      <w:r w:rsidRPr="00B131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 Должны срабатывать на отключение</w:t>
      </w:r>
    </w:p>
    <w:p w:rsidR="00652704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652704" w:rsidRDefault="00652704" w:rsidP="006527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F1CD0">
        <w:rPr>
          <w:rFonts w:ascii="Times New Roman" w:hAnsi="Times New Roman" w:cs="Times New Roman"/>
          <w:b/>
          <w:sz w:val="28"/>
          <w:szCs w:val="28"/>
        </w:rPr>
        <w:t xml:space="preserve">. Выдержка времени реле однократного действия </w:t>
      </w:r>
      <w:r>
        <w:rPr>
          <w:rFonts w:ascii="Times New Roman" w:hAnsi="Times New Roman" w:cs="Times New Roman"/>
          <w:b/>
          <w:sz w:val="28"/>
          <w:szCs w:val="28"/>
        </w:rPr>
        <w:t>рассчитывается</w:t>
      </w:r>
    </w:p>
    <w:p w:rsidR="00652704" w:rsidRDefault="00652704" w:rsidP="00652704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F1CD0">
        <w:rPr>
          <w:rFonts w:ascii="Times New Roman" w:hAnsi="Times New Roman" w:cs="Times New Roman"/>
          <w:sz w:val="28"/>
          <w:szCs w:val="28"/>
        </w:rPr>
        <w:t xml:space="preserve">1. </w:t>
      </w:r>
      <w:r w:rsidRPr="00BF1C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 xml:space="preserve">РОД </w:t>
      </w:r>
      <w:r w:rsidRPr="00BF1CD0">
        <w:rPr>
          <w:rFonts w:ascii="Times New Roman" w:hAnsi="Times New Roman" w:cs="Times New Roman"/>
          <w:sz w:val="28"/>
          <w:szCs w:val="28"/>
        </w:rPr>
        <w:t xml:space="preserve">= </w:t>
      </w:r>
      <w:r w:rsidRPr="00BF1C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1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ы</w:t>
      </w:r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кл</w:t>
      </w:r>
      <w:proofErr w:type="spellEnd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выкл</w:t>
      </w:r>
      <w:proofErr w:type="spellEnd"/>
      <w:proofErr w:type="gramEnd"/>
      <w:r w:rsidRPr="00BF1CD0">
        <w:rPr>
          <w:rFonts w:ascii="Times New Roman" w:hAnsi="Times New Roman" w:cs="Times New Roman"/>
          <w:sz w:val="28"/>
          <w:szCs w:val="28"/>
        </w:rPr>
        <w:t xml:space="preserve"> + </w:t>
      </w:r>
      <w:r w:rsidRPr="00BF1C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запаса</w:t>
      </w:r>
    </w:p>
    <w:p w:rsidR="00652704" w:rsidRDefault="00652704" w:rsidP="00652704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F1CD0">
        <w:rPr>
          <w:rFonts w:ascii="Times New Roman" w:hAnsi="Times New Roman" w:cs="Times New Roman"/>
          <w:sz w:val="28"/>
          <w:szCs w:val="28"/>
        </w:rPr>
        <w:t xml:space="preserve">. </w:t>
      </w:r>
      <w:r w:rsidRPr="00BF1C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 xml:space="preserve">РОД </w:t>
      </w:r>
      <w:r w:rsidRPr="00BF1CD0">
        <w:rPr>
          <w:rFonts w:ascii="Times New Roman" w:hAnsi="Times New Roman" w:cs="Times New Roman"/>
          <w:sz w:val="28"/>
          <w:szCs w:val="28"/>
        </w:rPr>
        <w:t xml:space="preserve">= </w:t>
      </w:r>
      <w:r w:rsidRPr="00BF1C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1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вкл</w:t>
      </w:r>
      <w:proofErr w:type="spellEnd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выкл</w:t>
      </w:r>
      <w:proofErr w:type="spellEnd"/>
      <w:proofErr w:type="gramEnd"/>
      <w:r w:rsidRPr="00BF1CD0">
        <w:rPr>
          <w:rFonts w:ascii="Times New Roman" w:hAnsi="Times New Roman" w:cs="Times New Roman"/>
          <w:sz w:val="28"/>
          <w:szCs w:val="28"/>
        </w:rPr>
        <w:t xml:space="preserve"> + </w:t>
      </w:r>
      <w:r w:rsidRPr="00BF1CD0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АПВ</w:t>
      </w:r>
    </w:p>
    <w:p w:rsidR="00652704" w:rsidRDefault="00652704" w:rsidP="00652704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1CD0">
        <w:rPr>
          <w:rFonts w:ascii="Times New Roman" w:hAnsi="Times New Roman" w:cs="Times New Roman"/>
          <w:sz w:val="28"/>
          <w:szCs w:val="28"/>
        </w:rPr>
        <w:t xml:space="preserve">. </w:t>
      </w:r>
      <w:r w:rsidRPr="00BF1C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 xml:space="preserve">РОД </w:t>
      </w:r>
      <w:r w:rsidRPr="00BF1CD0">
        <w:rPr>
          <w:rFonts w:ascii="Times New Roman" w:hAnsi="Times New Roman" w:cs="Times New Roman"/>
          <w:sz w:val="28"/>
          <w:szCs w:val="28"/>
        </w:rPr>
        <w:t xml:space="preserve">= </w:t>
      </w:r>
      <w:r w:rsidRPr="00BF1C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1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ы</w:t>
      </w:r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кл</w:t>
      </w:r>
      <w:proofErr w:type="spellEnd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выкл</w:t>
      </w:r>
      <w:proofErr w:type="spellEnd"/>
      <w:proofErr w:type="gramEnd"/>
      <w:r w:rsidRPr="00BF1CD0">
        <w:rPr>
          <w:rFonts w:ascii="Times New Roman" w:hAnsi="Times New Roman" w:cs="Times New Roman"/>
          <w:sz w:val="28"/>
          <w:szCs w:val="28"/>
        </w:rPr>
        <w:t xml:space="preserve"> + </w:t>
      </w:r>
      <w:r w:rsidRPr="00BF1CD0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АПВ</w:t>
      </w:r>
    </w:p>
    <w:p w:rsidR="00652704" w:rsidRDefault="00652704" w:rsidP="00652704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CD0">
        <w:rPr>
          <w:rFonts w:ascii="Times New Roman" w:hAnsi="Times New Roman" w:cs="Times New Roman"/>
          <w:sz w:val="28"/>
          <w:szCs w:val="28"/>
        </w:rPr>
        <w:t xml:space="preserve">. </w:t>
      </w:r>
      <w:r w:rsidRPr="00BF1C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 xml:space="preserve">РОД </w:t>
      </w:r>
      <w:r w:rsidRPr="00BF1CD0">
        <w:rPr>
          <w:rFonts w:ascii="Times New Roman" w:hAnsi="Times New Roman" w:cs="Times New Roman"/>
          <w:sz w:val="28"/>
          <w:szCs w:val="28"/>
        </w:rPr>
        <w:t xml:space="preserve">= </w:t>
      </w:r>
      <w:r w:rsidRPr="00BF1C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1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вкл</w:t>
      </w:r>
      <w:proofErr w:type="spellEnd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выкл</w:t>
      </w:r>
      <w:proofErr w:type="spellEnd"/>
      <w:proofErr w:type="gramEnd"/>
      <w:r w:rsidRPr="00BF1CD0">
        <w:rPr>
          <w:rFonts w:ascii="Times New Roman" w:hAnsi="Times New Roman" w:cs="Times New Roman"/>
          <w:sz w:val="28"/>
          <w:szCs w:val="28"/>
        </w:rPr>
        <w:t xml:space="preserve"> + </w:t>
      </w:r>
      <w:r w:rsidRPr="00BF1C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запаса</w:t>
      </w:r>
    </w:p>
    <w:p w:rsidR="00652704" w:rsidRPr="00DE62A2" w:rsidRDefault="00652704" w:rsidP="00652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9</w:t>
      </w:r>
      <w:r w:rsidRPr="00DE62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 В качестве реле однократного действия в схемах АВР применяют</w:t>
      </w:r>
    </w:p>
    <w:p w:rsidR="00652704" w:rsidRPr="00B1315C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B131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1. Реле тока</w:t>
      </w:r>
    </w:p>
    <w:p w:rsidR="00652704" w:rsidRPr="00B1315C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B131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2. Реле напряжения</w:t>
      </w:r>
    </w:p>
    <w:p w:rsidR="00652704" w:rsidRPr="00B1315C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B131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3. Промежуточное реле</w:t>
      </w:r>
    </w:p>
    <w:p w:rsidR="00652704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B131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4. Указательное реле</w:t>
      </w:r>
    </w:p>
    <w:p w:rsidR="00652704" w:rsidRPr="00B1315C" w:rsidRDefault="00652704" w:rsidP="006527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652704" w:rsidRPr="00BF1CD0" w:rsidRDefault="00652704" w:rsidP="006527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F1CD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F1CD0">
        <w:rPr>
          <w:rFonts w:ascii="Times New Roman" w:hAnsi="Times New Roman" w:cs="Times New Roman"/>
          <w:b/>
          <w:sz w:val="28"/>
          <w:szCs w:val="28"/>
        </w:rPr>
        <w:t>Уставка</w:t>
      </w:r>
      <w:proofErr w:type="spellEnd"/>
      <w:r w:rsidRPr="00BF1CD0">
        <w:rPr>
          <w:rFonts w:ascii="Times New Roman" w:hAnsi="Times New Roman" w:cs="Times New Roman"/>
          <w:b/>
          <w:sz w:val="28"/>
          <w:szCs w:val="28"/>
        </w:rPr>
        <w:t xml:space="preserve"> пускового устройства минимального напряжения</w:t>
      </w:r>
    </w:p>
    <w:p w:rsidR="00652704" w:rsidRPr="00BF1CD0" w:rsidRDefault="00652704" w:rsidP="00652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F1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 /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отс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тн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52704" w:rsidRPr="00BF1CD0" w:rsidRDefault="00652704" w:rsidP="00652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F1CD0">
        <w:rPr>
          <w:rFonts w:ascii="Times New Roman" w:hAnsi="Times New Roman" w:cs="Times New Roman"/>
          <w:sz w:val="28"/>
          <w:szCs w:val="28"/>
        </w:rPr>
        <w:t xml:space="preserve"> </w:t>
      </w:r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раб макс</w:t>
      </w:r>
      <w:r>
        <w:rPr>
          <w:rFonts w:ascii="Times New Roman" w:hAnsi="Times New Roman" w:cs="Times New Roman"/>
          <w:sz w:val="28"/>
          <w:szCs w:val="28"/>
        </w:rPr>
        <w:t xml:space="preserve">  /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отс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тн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52704" w:rsidRPr="00BF1CD0" w:rsidRDefault="00652704" w:rsidP="00652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F1CD0">
        <w:rPr>
          <w:rFonts w:ascii="Times New Roman" w:hAnsi="Times New Roman" w:cs="Times New Roman"/>
          <w:sz w:val="28"/>
          <w:szCs w:val="28"/>
        </w:rPr>
        <w:t xml:space="preserve"> </w:t>
      </w:r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 xml:space="preserve">ост </w:t>
      </w:r>
      <w:proofErr w:type="spellStart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/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отс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тн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52704" w:rsidRPr="00BF1CD0" w:rsidRDefault="00652704" w:rsidP="00652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F1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  /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отс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BF1CD0">
        <w:rPr>
          <w:rFonts w:ascii="Times New Roman" w:hAnsi="Times New Roman" w:cs="Times New Roman"/>
          <w:sz w:val="28"/>
          <w:szCs w:val="28"/>
          <w:vertAlign w:val="subscript"/>
        </w:rPr>
        <w:t>тн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52704" w:rsidRDefault="00652704" w:rsidP="00652704">
      <w:pPr>
        <w:rPr>
          <w:rFonts w:ascii="Times New Roman" w:hAnsi="Times New Roman" w:cs="Times New Roman"/>
          <w:sz w:val="28"/>
          <w:szCs w:val="28"/>
        </w:rPr>
      </w:pPr>
    </w:p>
    <w:p w:rsidR="00F604B1" w:rsidRDefault="00F604B1"/>
    <w:sectPr w:rsidR="00F604B1" w:rsidSect="00F6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B8750B"/>
    <w:rsid w:val="00064833"/>
    <w:rsid w:val="00141CAE"/>
    <w:rsid w:val="00327FBF"/>
    <w:rsid w:val="005A4FFB"/>
    <w:rsid w:val="00652704"/>
    <w:rsid w:val="0069047F"/>
    <w:rsid w:val="006F44F4"/>
    <w:rsid w:val="007C00B2"/>
    <w:rsid w:val="007C60E3"/>
    <w:rsid w:val="00852325"/>
    <w:rsid w:val="00890997"/>
    <w:rsid w:val="008E13F2"/>
    <w:rsid w:val="008E218C"/>
    <w:rsid w:val="00AB5EBC"/>
    <w:rsid w:val="00AC1638"/>
    <w:rsid w:val="00AD6426"/>
    <w:rsid w:val="00B46B92"/>
    <w:rsid w:val="00B8750B"/>
    <w:rsid w:val="00BC4BD7"/>
    <w:rsid w:val="00CD3CCB"/>
    <w:rsid w:val="00D63DA0"/>
    <w:rsid w:val="00DD75F0"/>
    <w:rsid w:val="00E9245E"/>
    <w:rsid w:val="00F27CB7"/>
    <w:rsid w:val="00F604B1"/>
    <w:rsid w:val="00F9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2020-03-25T10:53:00Z</dcterms:created>
  <dcterms:modified xsi:type="dcterms:W3CDTF">2020-03-25T10:53:00Z</dcterms:modified>
</cp:coreProperties>
</file>