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F91" w:rsidRDefault="007E0D6F" w:rsidP="00E13463">
      <w:pPr>
        <w:jc w:val="both"/>
        <w:rPr>
          <w:i/>
          <w:iCs/>
          <w:color w:val="000000"/>
          <w:sz w:val="27"/>
          <w:szCs w:val="27"/>
          <w:u w:val="single"/>
        </w:rPr>
      </w:pPr>
      <w:r>
        <w:rPr>
          <w:i/>
          <w:iCs/>
          <w:color w:val="000000"/>
          <w:sz w:val="27"/>
          <w:szCs w:val="27"/>
        </w:rPr>
        <w:t>Лекция</w:t>
      </w:r>
      <w:r w:rsidR="00E13463">
        <w:rPr>
          <w:i/>
          <w:iCs/>
          <w:color w:val="000000"/>
          <w:sz w:val="27"/>
          <w:szCs w:val="27"/>
        </w:rPr>
        <w:t>.</w:t>
      </w:r>
      <w:r w:rsidR="00E13463">
        <w:rPr>
          <w:rStyle w:val="apple-converted-space"/>
          <w:i/>
          <w:iCs/>
          <w:color w:val="000000"/>
          <w:sz w:val="27"/>
          <w:szCs w:val="27"/>
        </w:rPr>
        <w:t> </w:t>
      </w:r>
      <w:r w:rsidR="00324F91" w:rsidRPr="00324F91">
        <w:rPr>
          <w:i/>
          <w:iCs/>
          <w:color w:val="000000"/>
          <w:sz w:val="27"/>
          <w:szCs w:val="27"/>
          <w:u w:val="single"/>
        </w:rPr>
        <w:t>Представления о человеке и его потребностях в различные исторические эпохи.</w:t>
      </w:r>
    </w:p>
    <w:p w:rsidR="00E13463" w:rsidRDefault="00E13463" w:rsidP="00E13463">
      <w:pPr>
        <w:numPr>
          <w:ilvl w:val="1"/>
          <w:numId w:val="1"/>
        </w:num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bookmarkStart w:id="0" w:name="_GoBack"/>
      <w:bookmarkEnd w:id="0"/>
      <w:r>
        <w:rPr>
          <w:color w:val="000000"/>
          <w:sz w:val="27"/>
          <w:szCs w:val="27"/>
        </w:rPr>
        <w:br/>
        <w:t>Мыслители античного мира и средневековья о человеческих потребностях.</w:t>
      </w:r>
    </w:p>
    <w:p w:rsidR="00E13463" w:rsidRDefault="00E13463" w:rsidP="00E13463">
      <w:pPr>
        <w:numPr>
          <w:ilvl w:val="1"/>
          <w:numId w:val="1"/>
        </w:num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Воззрения на человека и его потребности в Новое время.</w:t>
      </w:r>
    </w:p>
    <w:p w:rsidR="00E13463" w:rsidRDefault="00E13463" w:rsidP="00E13463">
      <w:pPr>
        <w:numPr>
          <w:ilvl w:val="1"/>
          <w:numId w:val="1"/>
        </w:num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Развитие взглядов на человеческие потребности в марксизме и в «философии жизни».</w:t>
      </w:r>
    </w:p>
    <w:p w:rsidR="00E13463" w:rsidRDefault="00E13463" w:rsidP="00E13463">
      <w:pPr>
        <w:numPr>
          <w:ilvl w:val="1"/>
          <w:numId w:val="1"/>
        </w:num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Развитие взглядов на человека и его потребности в ХХ веке.</w:t>
      </w:r>
    </w:p>
    <w:p w:rsidR="001D08BC" w:rsidRDefault="00E13463" w:rsidP="00E13463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1.1. Мыслители античного мира и средневековья о человеческих потребностях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Античные мыслители уделяли огромное внимание человеку как телесн</w:t>
      </w:r>
      <w:proofErr w:type="gramStart"/>
      <w:r>
        <w:rPr>
          <w:color w:val="000000"/>
          <w:sz w:val="27"/>
          <w:szCs w:val="27"/>
          <w:shd w:val="clear" w:color="auto" w:fill="FFFFFF"/>
        </w:rPr>
        <w:t>о-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духовному существу. Ориентация древнегреческих мыслителей на человека и его разум связана с общей установкой древнегреческой культуры – призывом к самопознанию. Изречение «Познай самого себя» было высечено на колонне при входе в храм Аполлона в Дельфах.</w:t>
      </w:r>
    </w:p>
    <w:p w:rsidR="001D08BC" w:rsidRDefault="00E13463" w:rsidP="00E13463">
      <w:pPr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Исследуя причины, заставляющие человека поступать так или иначе, античные мыслители говорили о «вожделеющих началах », отождествляя их по сути дела с потребностями. Более того, они видели внутреннюю противоречивость побудителей человеческой деятельности. </w:t>
      </w:r>
      <w:proofErr w:type="gramStart"/>
      <w:r>
        <w:rPr>
          <w:color w:val="000000"/>
          <w:sz w:val="27"/>
          <w:szCs w:val="27"/>
          <w:shd w:val="clear" w:color="auto" w:fill="FFFFFF"/>
        </w:rPr>
        <w:t>Размышляя над началами человеческой деятельности, выдающийся античный философ Платон считал их «двойственными и отличными друг от друга…: одно из них, с помощью которого человек способен рассуждать, мы назовем разумным началом души, а второе, из- за которого человек влюбляется, испытывает голод и жажду и бывает охвачен другими вожделениями, мы назовем началом неразумным и вожделеющим, близким другом всякого рода удовлетворения и наслаждений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» (Человек. – М.: Политиздат, 1991. – </w:t>
      </w:r>
      <w:proofErr w:type="gramStart"/>
      <w:r>
        <w:rPr>
          <w:color w:val="000000"/>
          <w:sz w:val="27"/>
          <w:szCs w:val="27"/>
          <w:shd w:val="clear" w:color="auto" w:fill="FFFFFF"/>
        </w:rPr>
        <w:t>С.94).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По мнению Платона, на вожделеющее начало оказывает влияние не только разум, но и «яростное начало». Поэтому каждый человек нуждается в гармоническом воспитании разума и ярости, которые «обученные и подлинно понявшие свое назначение, будут управлять началом вожделеющим – а оно составляет большую часть души каждого человека и по своей природе жаждет богатства. </w:t>
      </w:r>
      <w:proofErr w:type="gramStart"/>
      <w:r>
        <w:rPr>
          <w:color w:val="000000"/>
          <w:sz w:val="27"/>
          <w:szCs w:val="27"/>
          <w:shd w:val="clear" w:color="auto" w:fill="FFFFFF"/>
        </w:rPr>
        <w:t>За ним надо следить, чтобы оно не умножилось и не усилилось за счет так называемых телесных удовольствий и не перестало бы выполнять свое назначение: иначе оно может попытаться поработить и подчинить себе то, что ему не родственно, и таким образом извратить жизнедеятельность всех начал» (Там же.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gramStart"/>
      <w:r>
        <w:rPr>
          <w:color w:val="000000"/>
          <w:sz w:val="27"/>
          <w:szCs w:val="27"/>
          <w:shd w:val="clear" w:color="auto" w:fill="FFFFFF"/>
        </w:rPr>
        <w:t>С. 96).</w:t>
      </w:r>
      <w:proofErr w:type="gram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Центральной проблемой в исследовании человека и его желаний античные мыслители полагали проблему счастья. И это понятно. Ведь все они были представителями класса рабовладельцев, который, утопая в роскоши, практически сталкивался с проблемой человеческого счастья. Когда любое твое </w:t>
      </w:r>
      <w:r>
        <w:rPr>
          <w:color w:val="000000"/>
          <w:sz w:val="27"/>
          <w:szCs w:val="27"/>
          <w:shd w:val="clear" w:color="auto" w:fill="FFFFFF"/>
        </w:rPr>
        <w:lastRenderedPageBreak/>
        <w:t>желание тотчас удовлетворяется, тогда скучно становится жить, и чувствуешь себя несчастным человеком. Вот тут и возникает вопрос: что надо делать, чтобы стать счастливым?</w:t>
      </w:r>
    </w:p>
    <w:p w:rsidR="001D08BC" w:rsidRDefault="00E13463" w:rsidP="00E13463">
      <w:pPr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Античная мысль </w:t>
      </w:r>
      <w:proofErr w:type="gramStart"/>
      <w:r>
        <w:rPr>
          <w:color w:val="000000"/>
          <w:sz w:val="27"/>
          <w:szCs w:val="27"/>
          <w:shd w:val="clear" w:color="auto" w:fill="FFFFFF"/>
        </w:rPr>
        <w:t>выработала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прежде всего общий подход к проблеме человеческого счастья, связывая его достижение с осуществлением таких добродетелей, как благо, мудрость, справедливость. Одним из последовательных проводников этих добродетелей в жизни был Сократ. Он считал, что человек достоин счастья только тогда, когда согласует свои желания и стремления с нуждами всего общества. Сократ учил людей управлять своими вожделениями и демонстрировал это личной жизнью.</w:t>
      </w:r>
    </w:p>
    <w:p w:rsidR="001D08BC" w:rsidRDefault="00E13463" w:rsidP="00E13463">
      <w:pPr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Однако в античном мире существовала и богатая традиция, сторонники которой искали человеческое счастье вне зависимости от общества. Античные мыслители видели, что не только деспотическое, но даже </w:t>
      </w:r>
      <w:proofErr w:type="gramStart"/>
      <w:r>
        <w:rPr>
          <w:color w:val="000000"/>
          <w:sz w:val="27"/>
          <w:szCs w:val="27"/>
          <w:shd w:val="clear" w:color="auto" w:fill="FFFFFF"/>
        </w:rPr>
        <w:t>демократическое общество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имеет серьезные недостатки. Так,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Антисфен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советовал афинянам принять специальное постановление и считать ослов конями. Те сочли это нелепым. На что он сказал, ведь у вас можно стать и стратегом (высшим военачальником), ничему не учась; для этого достаточно только большинству поднять руки. Отсюда многие мыслители приходили к выводу, что любое общество не способно сделать человека счастливым. И потому каждый индиви</w:t>
      </w:r>
      <w:proofErr w:type="gramStart"/>
      <w:r>
        <w:rPr>
          <w:color w:val="000000"/>
          <w:sz w:val="27"/>
          <w:szCs w:val="27"/>
          <w:shd w:val="clear" w:color="auto" w:fill="FFFFFF"/>
        </w:rPr>
        <w:t>д-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сам творец своего счастья. Но на вопрос о том, как стать счастливым антич</w:t>
      </w:r>
      <w:r w:rsidR="001D08BC">
        <w:rPr>
          <w:color w:val="000000"/>
          <w:sz w:val="27"/>
          <w:szCs w:val="27"/>
          <w:shd w:val="clear" w:color="auto" w:fill="FFFFFF"/>
        </w:rPr>
        <w:t>ные мудрецы отвечали по-разному</w:t>
      </w:r>
    </w:p>
    <w:p w:rsidR="001D08BC" w:rsidRDefault="00E13463" w:rsidP="00E13463">
      <w:pPr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Самый простой, очевидный ответ на этот вопрос дал Эпикур. Он утверждал, что полное удовлетворение своих желаний, вожделений (потребностей), т.е. жизнь в наслаждении - вот единственный путь обретения счастья. Наслаждение Эпикур провозглашал в качестве высшего человеческого блага, мерила человеческого поведения. Удовлетворение любых желаний разумно, полагали эпикурейцы (последователи Эпикура), если оно приносит удовлетворение. При этом Эпикур призывал к соблюдению меры в удовольствиях. Он писал: «Когда мы говорим, что удовольствие есть конечная цель, то мы разумеем не удовольствия </w:t>
      </w:r>
      <w:proofErr w:type="gramStart"/>
      <w:r>
        <w:rPr>
          <w:color w:val="000000"/>
          <w:sz w:val="27"/>
          <w:szCs w:val="27"/>
          <w:shd w:val="clear" w:color="auto" w:fill="FFFFFF"/>
        </w:rPr>
        <w:t>распутников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и не удовольствия, заключающиеся в чувственном наслаждении, как думают некоторые, но знающие, или не соглашающиеся, или неправильно понимающие, но мы разумеем свободу от телесных страданий и от душевных тревог. </w:t>
      </w:r>
      <w:proofErr w:type="gramStart"/>
      <w:r>
        <w:rPr>
          <w:color w:val="000000"/>
          <w:sz w:val="27"/>
          <w:szCs w:val="27"/>
          <w:shd w:val="clear" w:color="auto" w:fill="FFFFFF"/>
        </w:rPr>
        <w:t>Нет, не попойки и кутежи непрерывные, не наслаждения мальчиками и женщинами, не наслаждения рыбою и прочими яствами, которые доставляет роскошный стол, рождают приятную жизнь, но трезвое рассуждение, исследующее причины всякого выбора и… изгоняющее (лживые) мнения, которые производят в душе величайшее смятение » (Человек.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– </w:t>
      </w:r>
      <w:proofErr w:type="gramStart"/>
      <w:r>
        <w:rPr>
          <w:color w:val="000000"/>
          <w:sz w:val="27"/>
          <w:szCs w:val="27"/>
          <w:shd w:val="clear" w:color="auto" w:fill="FFFFFF"/>
        </w:rPr>
        <w:t>М., 1991-С.127-128).</w:t>
      </w:r>
      <w:proofErr w:type="gram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Таким образом, Эпикур не только провозглашал меру в телесных наслаждениях, но и не ограничивал ими получение удовольствий. Критерием удовольствия у него выступает отсутствие страданий и безмятежное состояние души.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lastRenderedPageBreak/>
        <w:t>Вместе с тем в жизни очень трудно соблюдать меру в удовольствиях. Их хочется все больше и больше. И часто люди превращаются в рабов своих страстей (особенно пагубных). Для мыслителя – рабовладельца, у которого на первом месте всегда стоит свобода как противоположность рабству, путь к счастью через наслаждения оказывался сомнительным.</w:t>
      </w:r>
    </w:p>
    <w:p w:rsidR="001D08BC" w:rsidRDefault="00E13463" w:rsidP="00E13463">
      <w:pPr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Поэтому в античном мире возникло направление, которое избрало путь к достижению счастья через самоограничение в потребностях, через презрение к удовлетворению материальных потребностей. Наиболее ярко иллюстрировал эти идеи своим образом жизни знаменитый Диоген. Он, как известно, жил в глиняной бочке, ходил в рубище, питался отбросами ради того, чтобы быть свободным от всех и заниматься духовным самосовершенствованием. Древнеримский мыслитель Сенека проповедовал в своих сочинениях: « Я рожден для высших устремлений, и я выше того, чтобы быть рабом моего тела; в теле своем я увижу не что иное, как цепи, сковывающие мою свободу» (Человек. </w:t>
      </w:r>
      <w:proofErr w:type="gramStart"/>
      <w:r>
        <w:rPr>
          <w:color w:val="000000"/>
          <w:sz w:val="27"/>
          <w:szCs w:val="27"/>
          <w:shd w:val="clear" w:color="auto" w:fill="FFFFFF"/>
        </w:rPr>
        <w:t>–М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.,-1991. </w:t>
      </w:r>
      <w:proofErr w:type="gramStart"/>
      <w:r>
        <w:rPr>
          <w:color w:val="000000"/>
          <w:sz w:val="27"/>
          <w:szCs w:val="27"/>
          <w:shd w:val="clear" w:color="auto" w:fill="FFFFFF"/>
        </w:rPr>
        <w:t>С-135).</w:t>
      </w:r>
      <w:proofErr w:type="gramEnd"/>
    </w:p>
    <w:p w:rsidR="001D08BC" w:rsidRDefault="00E13463" w:rsidP="00E13463">
      <w:pPr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Идеи </w:t>
      </w:r>
      <w:proofErr w:type="gramStart"/>
      <w:r>
        <w:rPr>
          <w:color w:val="000000"/>
          <w:sz w:val="27"/>
          <w:szCs w:val="27"/>
          <w:shd w:val="clear" w:color="auto" w:fill="FFFFFF"/>
        </w:rPr>
        <w:t>смиренной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бедности и воздержания в удовлетворении материальных потребностей были восприняты впоследствии ранним христианством. В эпоху средневековья утвердился единственный путь достижения человеком счастья - посредством подавления человеческих потребностей, их сдерживания ради внутреннего самоусовершенствования духа. Христианство стало проповедовать идеал счастья в смиренной материальной скудости, в уповании на загробное блаженство. В эпоху средневековья естественные, жизненные потребности считались низменными, поскольку земное существование человека рассматривалось как подготовка к потусторонней жизни. По словам Августина, в молитвах своих к богу человек должен просить Христа «низложить тяжесть плотских желаний и земных похотей ». Высшими считались духовные потребности, а главнейшая из них - потребность любви к богу. Все потребности восходят к душе как их основе и носителю. Душа в свою очередь порождается богом, вкладывается им в человеческое тело, а после смерти человека покидает тело, ибо она вечна. Потребности человека существуют как потенции души. Фома Аквинский подчеркивал: </w:t>
      </w:r>
      <w:proofErr w:type="gramStart"/>
      <w:r>
        <w:rPr>
          <w:color w:val="000000"/>
          <w:sz w:val="27"/>
          <w:szCs w:val="27"/>
          <w:shd w:val="clear" w:color="auto" w:fill="FFFFFF"/>
        </w:rPr>
        <w:t>«Потенциями мы именуем способность роста, способность чувственного восприятия,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u w:val="single"/>
        </w:rPr>
        <w:t>способность желания,</w:t>
      </w:r>
      <w:r>
        <w:rPr>
          <w:rStyle w:val="apple-converted-space"/>
          <w:color w:val="000000"/>
          <w:sz w:val="27"/>
          <w:szCs w:val="27"/>
          <w:u w:val="single"/>
        </w:rPr>
        <w:t> </w:t>
      </w:r>
      <w:r>
        <w:rPr>
          <w:color w:val="000000"/>
          <w:sz w:val="27"/>
          <w:szCs w:val="27"/>
          <w:shd w:val="clear" w:color="auto" w:fill="FFFFFF"/>
        </w:rPr>
        <w:t xml:space="preserve">способность пространственного движения, способность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умопостижения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» (цит. по: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Боргош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Ю. Фома Аквински</w:t>
      </w:r>
      <w:proofErr w:type="gramStart"/>
      <w:r>
        <w:rPr>
          <w:color w:val="000000"/>
          <w:sz w:val="27"/>
          <w:szCs w:val="27"/>
          <w:shd w:val="clear" w:color="auto" w:fill="FFFFFF"/>
        </w:rPr>
        <w:t>й-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М.: Мысль, 1966. - </w:t>
      </w:r>
      <w:proofErr w:type="gramStart"/>
      <w:r>
        <w:rPr>
          <w:color w:val="000000"/>
          <w:sz w:val="27"/>
          <w:szCs w:val="27"/>
          <w:shd w:val="clear" w:color="auto" w:fill="FFFFFF"/>
        </w:rPr>
        <w:t>С. 195) .</w:t>
      </w:r>
      <w:proofErr w:type="gramEnd"/>
    </w:p>
    <w:p w:rsidR="001D08BC" w:rsidRDefault="00E13463" w:rsidP="00E13463">
      <w:pPr>
        <w:jc w:val="both"/>
        <w:rPr>
          <w:i/>
          <w:iCs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Достижение человеком высшего счастья на земле возможно, с позиции христианства, только посредством познания души и приобщения через нее к богу. В этом и цель, и смысл человеческого существования.</w:t>
      </w:r>
      <w:r>
        <w:rPr>
          <w:color w:val="000000"/>
          <w:sz w:val="27"/>
          <w:szCs w:val="27"/>
        </w:rPr>
        <w:br/>
      </w:r>
    </w:p>
    <w:p w:rsidR="001D08BC" w:rsidRDefault="00E13463" w:rsidP="00E13463">
      <w:pPr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i/>
          <w:iCs/>
          <w:color w:val="000000"/>
          <w:sz w:val="27"/>
          <w:szCs w:val="27"/>
        </w:rPr>
        <w:t>1.2. Воззрения на человека и его потребности в Новое время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Появление машинных орудий труда, которые пришли на смену ручным, привело к возникновению фабрик, увеличению производства материальных благ, росту потребления, возникновению новых социальных классов пролетариата и буржуазии. Буржуазия явилась организатором и руководителем </w:t>
      </w:r>
      <w:r>
        <w:rPr>
          <w:color w:val="000000"/>
          <w:sz w:val="27"/>
          <w:szCs w:val="27"/>
          <w:shd w:val="clear" w:color="auto" w:fill="FFFFFF"/>
        </w:rPr>
        <w:lastRenderedPageBreak/>
        <w:t>фабричного производства, что обусловило рост ее материального богатства и экономического влияния на общество. Однако политически она оставалась бесправной, не участвовала в управлении обществом, что сдерживало экономическое развитие всего общества, ибо в нем действовали феодальные политические порядки и юридические законы (власть короля, привилегированное положение дворянства, отсутствие прав и свобод граждан т.д.), которые не способствовали развитию капитализма. Довольно быстро осознав свои коренные интересы, буржуазия превратилась в политически зрелый класс. Обуреваемая классовым эгоизмом, она стала делать все для достижения своих политических целей. И первой задачей, вставшей перед мыслителями Нового времени, явилась задача теоретического обоснования притязаний буржуазии на власть. Вместе с тем буржуазия и ее теоретики понимали, что свергнуть феодальную власть они смогут только в союзе с обездоленными слоями населения (пролетариатом, крестьянством, городской беднотой) и потому не афишировали классово-буржуазный эгоизм. Более того, они облекли его в форму абстрактного гуманизма, т. е. говорили о любви к человеку вообще, о правах вообще, о свободе, равенстве и братстве людей вообще. Отсюда и к потребностям человека подходили с абстрактно-гуманистических позиций.</w:t>
      </w:r>
    </w:p>
    <w:p w:rsidR="001D08BC" w:rsidRDefault="00E13463" w:rsidP="00E13463">
      <w:pPr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При этом абстрактно-гуманистический подход к человеку и его потребностям сочетался с критикой средневековых воззрений на эти проблемы. Взгляды прогрессивных мыслителей Нового времени были пронизаны атеизмом. Это означает, что потребности и интересы людей по своему происхождению имеют не божественный, а природный характер. Например, Гоббс писал: </w:t>
      </w:r>
      <w:proofErr w:type="gramStart"/>
      <w:r>
        <w:rPr>
          <w:color w:val="000000"/>
          <w:sz w:val="27"/>
          <w:szCs w:val="27"/>
          <w:shd w:val="clear" w:color="auto" w:fill="FFFFFF"/>
        </w:rPr>
        <w:t xml:space="preserve">«Люди от природы подвержены жадности, страху, гневу и остальным животным «страстям», они ищут «почёта и выгод», действуют «ради пользы и славы, т.е. ради любви к себе, а не к другим»» (Гоббс Т.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Избр</w:t>
      </w:r>
      <w:proofErr w:type="spellEnd"/>
      <w:r>
        <w:rPr>
          <w:color w:val="000000"/>
          <w:sz w:val="27"/>
          <w:szCs w:val="27"/>
          <w:shd w:val="clear" w:color="auto" w:fill="FFFFFF"/>
        </w:rPr>
        <w:t>. произв. в 2 томах М., 1964.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Т.1. – </w:t>
      </w:r>
      <w:proofErr w:type="gramStart"/>
      <w:r>
        <w:rPr>
          <w:color w:val="000000"/>
          <w:sz w:val="27"/>
          <w:szCs w:val="27"/>
          <w:shd w:val="clear" w:color="auto" w:fill="FFFFFF"/>
        </w:rPr>
        <w:t>С. 292, 300, 301).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Или Ларошфуко афористически замечал: </w:t>
      </w:r>
      <w:proofErr w:type="gramStart"/>
      <w:r>
        <w:rPr>
          <w:color w:val="000000"/>
          <w:sz w:val="27"/>
          <w:szCs w:val="27"/>
          <w:shd w:val="clear" w:color="auto" w:fill="FFFFFF"/>
        </w:rPr>
        <w:t>«Страсти - это единственные факторы, доводы которых всегда убедительны; их искусство рождено как бы самой природой и зиждется на непреложных законах» (Человек.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– М.. 1991. </w:t>
      </w:r>
      <w:proofErr w:type="gramStart"/>
      <w:r>
        <w:rPr>
          <w:color w:val="000000"/>
          <w:sz w:val="27"/>
          <w:szCs w:val="27"/>
          <w:shd w:val="clear" w:color="auto" w:fill="FFFFFF"/>
        </w:rPr>
        <w:t>–С 289).</w:t>
      </w:r>
      <w:proofErr w:type="gramEnd"/>
    </w:p>
    <w:p w:rsidR="001D08BC" w:rsidRDefault="00E13463" w:rsidP="00E13463">
      <w:pPr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Отвергая религиозное отвращение к земным страстям и другим побудителям человеческой деятельности, порожденным природной телесностью людей, мыслители Нового времени реабилитировали природу человека. Именно ею они стремились объяснить все проявления человеческой жизнедеятельности и в том числе человеческого духа. «Если физический мир подчинён закону движения, - писал Гельвеций, - то мир духовный не менее подчинен закону интереса. </w:t>
      </w:r>
      <w:proofErr w:type="gramStart"/>
      <w:r>
        <w:rPr>
          <w:color w:val="000000"/>
          <w:sz w:val="27"/>
          <w:szCs w:val="27"/>
          <w:shd w:val="clear" w:color="auto" w:fill="FFFFFF"/>
        </w:rPr>
        <w:t>На земле интерес есть всесильный волшебник, изменяющий в глазах всех существ вид всякого предмета» (Гельвеций К. Об уме.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– М., 1938. – </w:t>
      </w:r>
      <w:proofErr w:type="gramStart"/>
      <w:r>
        <w:rPr>
          <w:color w:val="000000"/>
          <w:sz w:val="27"/>
          <w:szCs w:val="27"/>
          <w:shd w:val="clear" w:color="auto" w:fill="FFFFFF"/>
        </w:rPr>
        <w:t>С. 34.).</w:t>
      </w:r>
      <w:proofErr w:type="gram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Общественную жизнь людей они тоже стремились объяснить природными свойствами человека. В соответствии с разработанной в это время теорией общественного договора, общество возникло лишь потому, что люди, находившиеся в своем естественном (природном,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дообщественном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) состоянии, </w:t>
      </w:r>
      <w:r>
        <w:rPr>
          <w:color w:val="000000"/>
          <w:sz w:val="27"/>
          <w:szCs w:val="27"/>
          <w:shd w:val="clear" w:color="auto" w:fill="FFFFFF"/>
        </w:rPr>
        <w:lastRenderedPageBreak/>
        <w:t xml:space="preserve">руководствовались безмерным </w:t>
      </w:r>
      <w:proofErr w:type="gramStart"/>
      <w:r>
        <w:rPr>
          <w:color w:val="000000"/>
          <w:sz w:val="27"/>
          <w:szCs w:val="27"/>
          <w:shd w:val="clear" w:color="auto" w:fill="FFFFFF"/>
        </w:rPr>
        <w:t>эгоизмом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и они договорились умерить его путем объединения в общество и установления государственной власти. Власть, усмиряя эгоизм каждого, обеспечивает совместную деятельность людей на благо всех. Таким образом, обосновывалась идея разумного эгоизма как главного двигателя человеческой жизнедеятельности.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Основополагающим во взглядах мыслителей Нового времени на </w:t>
      </w:r>
      <w:proofErr w:type="gramStart"/>
      <w:r>
        <w:rPr>
          <w:color w:val="000000"/>
          <w:sz w:val="27"/>
          <w:szCs w:val="27"/>
          <w:shd w:val="clear" w:color="auto" w:fill="FFFFFF"/>
        </w:rPr>
        <w:t>человека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и общество был натуралистический подход, т.е. понимание человека и общества как природных по всей сути явлений. «Потребности в такой концепции, - справедливо отмечает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А.И.Самсин</w:t>
      </w:r>
      <w:proofErr w:type="spellEnd"/>
      <w:r>
        <w:rPr>
          <w:color w:val="000000"/>
          <w:sz w:val="27"/>
          <w:szCs w:val="27"/>
          <w:shd w:val="clear" w:color="auto" w:fill="FFFFFF"/>
        </w:rPr>
        <w:t>, - играют очень существенную роль. С одной стороны, они связывают человека с природой, именно через естественные потребности природа подчиняет поведение человека своим законам. С другой стороны, естественные потребности проявляют себя в общественной жизни в виде интересов и стремлений к пользе. Так, через потребности осуществляется сведение социального к индивидуальному (физическому по своей природе) и тем самым сведение общественных законов к естественным, растворение общества в природе» (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Самсин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А.И. Социально-философские проблемы исследования потребностей. </w:t>
      </w:r>
      <w:proofErr w:type="gramStart"/>
      <w:r>
        <w:rPr>
          <w:color w:val="000000"/>
          <w:sz w:val="27"/>
          <w:szCs w:val="27"/>
          <w:shd w:val="clear" w:color="auto" w:fill="FFFFFF"/>
        </w:rPr>
        <w:t>–М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., 1987. </w:t>
      </w:r>
      <w:proofErr w:type="gramStart"/>
      <w:r>
        <w:rPr>
          <w:color w:val="000000"/>
          <w:sz w:val="27"/>
          <w:szCs w:val="27"/>
          <w:shd w:val="clear" w:color="auto" w:fill="FFFFFF"/>
        </w:rPr>
        <w:t>–С. 15).</w:t>
      </w:r>
      <w:proofErr w:type="gramEnd"/>
    </w:p>
    <w:p w:rsidR="001D08BC" w:rsidRDefault="00E13463" w:rsidP="00E13463">
      <w:pPr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Мыслители Нового времени уделяли большое внимание побудителям человеческой деятельности. Они считали их причиной </w:t>
      </w:r>
      <w:proofErr w:type="gramStart"/>
      <w:r>
        <w:rPr>
          <w:color w:val="000000"/>
          <w:sz w:val="27"/>
          <w:szCs w:val="27"/>
          <w:shd w:val="clear" w:color="auto" w:fill="FFFFFF"/>
        </w:rPr>
        <w:t>развития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как человека, так и общества. Благодаря им человек способен совершенствоваться. И это совершенствование идет, по мнению Руссо, главным образом как развитие человеческого ума, которое обусловлено жизненными потребностями людей. Именно потребности людей в средствах существования вызвали к жизни все орудия труда и вызывают их постоянное совершенствование. Руссо впервые высказал мысль о воспитании людей в связи с развитием их потребностей и общественного строя.</w:t>
      </w:r>
    </w:p>
    <w:p w:rsidR="001D08BC" w:rsidRDefault="00E13463" w:rsidP="00E13463">
      <w:pPr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Все потребности человека Гольбах делил на «первые потребности» и «мнимые». Первые вложены в человека природой. Пища, одежда, жилище, семья – вот предметы первых потребностей. Иначе говоря, естественные потребности </w:t>
      </w:r>
      <w:proofErr w:type="gramStart"/>
      <w:r>
        <w:rPr>
          <w:color w:val="000000"/>
          <w:sz w:val="27"/>
          <w:szCs w:val="27"/>
          <w:shd w:val="clear" w:color="auto" w:fill="FFFFFF"/>
        </w:rPr>
        <w:t>–э</w:t>
      </w:r>
      <w:proofErr w:type="gramEnd"/>
      <w:r>
        <w:rPr>
          <w:color w:val="000000"/>
          <w:sz w:val="27"/>
          <w:szCs w:val="27"/>
          <w:shd w:val="clear" w:color="auto" w:fill="FFFFFF"/>
        </w:rPr>
        <w:t>то все то, что необходимо для поддержания биологического существования человека. Они выступают побудителями человеческой деятельности, заставляют его трудиться. Их содержанием является стремление к самосохранению. Первые потребности обуславливают страсти и чувства человека, а также его интересы. Когда первые, естественные потребности удовлетворены, тогда они неизбежно заменяются «мнимыми» потребностями. По утверждению Гольбаха, «мнимые» потребности – это «утонченные» естественные потребности и возникают они в результате действия воображения индивида.</w:t>
      </w:r>
    </w:p>
    <w:p w:rsidR="001D08BC" w:rsidRDefault="00E13463" w:rsidP="00E13463">
      <w:pPr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Гольбах рассматривал потребности как первичные по отношению к интересам. При этом под интересом он понимал ориентированность человека на пользу, на личное благо. Человек всегда действует в своих интересах. По мнению мыслителей Нового времени, несмотря на то, что потребности и интересы различны, между ними вполне достижима гармония. Эгоистическая природа </w:t>
      </w:r>
      <w:r>
        <w:rPr>
          <w:color w:val="000000"/>
          <w:sz w:val="27"/>
          <w:szCs w:val="27"/>
          <w:shd w:val="clear" w:color="auto" w:fill="FFFFFF"/>
        </w:rPr>
        <w:lastRenderedPageBreak/>
        <w:t>человека может и не быть помехой в сочетании личных и общественных интересов. Для этого необходимо воспитание людей и совершенствование общественной жизни. Если общественное благо включает в себя благо каждого, то оно является высшим критерием нравственного поведения людей. Залогом этого является природное равенство людей. Каждому человеку, независимо от рождения и положения, должно быть представлено равное право преследовать свою выгоду, от этого выигрывает общество в целом.</w:t>
      </w:r>
    </w:p>
    <w:p w:rsidR="001D08BC" w:rsidRDefault="00E13463" w:rsidP="00E13463">
      <w:pPr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Абстрактный подход к человеку и его потребностям, разработанный мыслителями Нового времени, был доведен до крайности немецкими философами конца XVIII – начала XIX веков. Отвергая предшествующее понимание человека как природного по своей сути существа, они перешли к социально-исторической трактовке человека. Это означало признание развития человека в зависимости от исторического развития общества. При этом признавалась и собственная активность, деятельная сущность человека. Крайняя абстрактность этого подхода была связана с тем, что человек трактовался как порождение не природы, а некоторой духовной силы (абсолютного Я у Фихте, Абсолюта у Шеллинга, абсолютной идеи у Гегеля). Именно она стоит, в конечном счете, за всеми поступками людей и управляет ими. В процессе жизнедеятельности, полагал Гегель, люди добиваются удовлетворения своих потребностей, интересов, страстей, но благодаря этому осуществляется еще и нечто большее, что людьми не осознается, но скрытно содержится в их деятельности. Вот этот избыток человеческой деятельности, который человек не осознавал их, не планировал, но он оказался в полученном результате, Гегель связывал с хитростями мирового разума, с абсолютной идеей, осуществляющей себя в истории через многообразие потребностей, интересов, страстей человека, принуждающих его к действиям.</w:t>
      </w:r>
    </w:p>
    <w:p w:rsidR="001D08BC" w:rsidRDefault="00E13463" w:rsidP="00E13463">
      <w:pPr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Вместе с тем немецкие мыслители исследовали сложность, противоречивость процессов развития. Осуществляя конкретно-исторический подход к процессам развития (при общем крайне абстрактном понимании человека), они выявляли и глубоко исследовали конкретные противоречия человеческой жизни. Это касается в частности отдельных, разрозненных высказываний немецких философов о человеческих потребностях, ибо единой и цельной теории потребностей ими создано не было. Так, Гегель писал: </w:t>
      </w:r>
      <w:proofErr w:type="gramStart"/>
      <w:r>
        <w:rPr>
          <w:color w:val="000000"/>
          <w:sz w:val="27"/>
          <w:szCs w:val="27"/>
          <w:shd w:val="clear" w:color="auto" w:fill="FFFFFF"/>
        </w:rPr>
        <w:t xml:space="preserve">«Человек … находит в природе материал для своих потребностей, но можно сказать, что материал для человека – это наименьшее; только посредством труда совершается бесконечное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опосредование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удовлетворения его потребностей» (Человек.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– М., 1995. – </w:t>
      </w:r>
      <w:proofErr w:type="gramStart"/>
      <w:r>
        <w:rPr>
          <w:color w:val="000000"/>
          <w:sz w:val="27"/>
          <w:szCs w:val="27"/>
          <w:shd w:val="clear" w:color="auto" w:fill="FFFFFF"/>
        </w:rPr>
        <w:t>С.58).</w:t>
      </w:r>
      <w:proofErr w:type="gramEnd"/>
    </w:p>
    <w:p w:rsidR="001D08BC" w:rsidRDefault="00E13463" w:rsidP="00E13463">
      <w:pPr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Опираясь на принцип противоречивости развития, Гегель показал, что потребности динамичны, ибо активен сам человек. Они разнообразны в зависимости от сфер общественной жизни и меняются с развитием общества.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И все-таки в целом воззрения немецких философов (Фихте, Шеллинга, Гегеля) на человека и его потребности носили спекулятивно-умозрительный характер, ибо речь в них по-прежнему шла о человеке вообще, да теперь еще и </w:t>
      </w:r>
      <w:r>
        <w:rPr>
          <w:color w:val="000000"/>
          <w:sz w:val="27"/>
          <w:szCs w:val="27"/>
          <w:shd w:val="clear" w:color="auto" w:fill="FFFFFF"/>
        </w:rPr>
        <w:lastRenderedPageBreak/>
        <w:t>оторванном от природы и отданным во власть некоего абсолютного духа.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Переход к земному, реальному, конкретно-историческому человеку и его потребностям в философии был впервые осуществлен Марксом и Энгельсом в XIX в.</w:t>
      </w:r>
    </w:p>
    <w:p w:rsidR="001D08BC" w:rsidRDefault="00E13463" w:rsidP="00E13463">
      <w:pPr>
        <w:jc w:val="both"/>
        <w:rPr>
          <w:i/>
          <w:iCs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1.3. Развитие взглядов на человека и его потребности в марксизме и в «философии жизни»</w:t>
      </w:r>
    </w:p>
    <w:p w:rsidR="001D08BC" w:rsidRDefault="00E13463" w:rsidP="00E13463">
      <w:pPr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Ещё до Маркса и Энгельса было обнаружено, что в истории человечества действуют не боги и не какие-нибудь сверхчеловеческие духовные силы, и не человек вообще, а конкретно-исторические люди. Причем действуют они в составе социальных классов. Борьба между двумя основными классами в каждую историческую эпоху (рабами и рабовладельцами, крестьянами и помещиками) определяет направление и характер развития общества. Маркс и Энгельс открыли, что в Западной Европе XIX века основными борющимися классами являются пролетарии и буржуа. Поскольку они решили посвятить свои жизни и творчество делу освобождения угнетенного класса – пролетариата, постольку они поставили этот класс и его потребности в центр своих теоретических построений.</w:t>
      </w:r>
    </w:p>
    <w:p w:rsidR="001D08BC" w:rsidRDefault="00E13463" w:rsidP="00E13463">
      <w:pPr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Глубоко исследуя потребности пролетариата, Маркс и Энгельс установили, что они находятся в непримиримом (антагонистическом) противоречии с потребностями и интересами буржуазии. Это и порождает классовую борьбу. Они показали, что происхождение и развитие человеческих потребностей связано с функционированием исторически конкретных способов производства, т.е. обусловлены общественно-историческим процессом, в котором участвуют многие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разнопорядковые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факторы и прежде всего производительные силы и производственные отношения. </w:t>
      </w:r>
      <w:proofErr w:type="gramStart"/>
      <w:r>
        <w:rPr>
          <w:color w:val="000000"/>
          <w:sz w:val="27"/>
          <w:szCs w:val="27"/>
          <w:shd w:val="clear" w:color="auto" w:fill="FFFFFF"/>
        </w:rPr>
        <w:t>«Чаще всего, - писал Маркс, - потребности рождаются прямо из производства или из положения вещей, основанного на производстве» (Маркс К., Энгельс Ф., Соч. 2-е изд. Т.4.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– </w:t>
      </w:r>
      <w:proofErr w:type="gramStart"/>
      <w:r>
        <w:rPr>
          <w:color w:val="000000"/>
          <w:sz w:val="27"/>
          <w:szCs w:val="27"/>
          <w:shd w:val="clear" w:color="auto" w:fill="FFFFFF"/>
        </w:rPr>
        <w:t>С.80).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Удовлетворение потребностей людей непосредственно зависит от их социально-классовой принадлежности. Экономически господствующий в обществе класс удовлетворяет свои потребности и в качественном, и в количественном отношении на более высоком уровне, чем эксплуатируемый класс.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Классовый подход к человеку и его потребностям, разработанный Марксом и Энгельсом, был развит теоретически и внедрен в практику при построении советской России В. И. Лениным, который писал: «Люди всегда были и всегда будут глупенькими жертвами обмана и самообмана в политике, пока они не научатся за любыми нравственными, религиозными, политическими, социальными фразами, заявлениями, обещаниями разыскивать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i/>
          <w:iCs/>
          <w:color w:val="000000"/>
          <w:sz w:val="27"/>
          <w:szCs w:val="27"/>
        </w:rPr>
        <w:t>интересы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тех или иных классов » (Ленин В. И. Полн. собр. соч. Т.23-С.47).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Однако прогнозы Маркса и Энгельса о том, что после совершения социалистической революции и построения социалистического общества </w:t>
      </w:r>
      <w:r>
        <w:rPr>
          <w:color w:val="000000"/>
          <w:sz w:val="27"/>
          <w:szCs w:val="27"/>
          <w:shd w:val="clear" w:color="auto" w:fill="FFFFFF"/>
        </w:rPr>
        <w:lastRenderedPageBreak/>
        <w:t xml:space="preserve">пролетариат станет господствующим и свободным классом, не сбылись. Практика реального социализма в XX веке показала, что во всех социалистических странах на смену одному господствующему классу – буржуазии пришел другой господствующий класс – номенклатура. Положение же пролетариата осталось угнетенным. Его потребности удовлетворялись в зависимости от желания номенклатурной власти, с одной стороны, и материальных возможностей общества, обусловленных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техник</w:t>
      </w:r>
      <w:proofErr w:type="gramStart"/>
      <w:r>
        <w:rPr>
          <w:color w:val="000000"/>
          <w:sz w:val="27"/>
          <w:szCs w:val="27"/>
          <w:shd w:val="clear" w:color="auto" w:fill="FFFFFF"/>
        </w:rPr>
        <w:t>о</w:t>
      </w:r>
      <w:proofErr w:type="spellEnd"/>
      <w:r>
        <w:rPr>
          <w:color w:val="000000"/>
          <w:sz w:val="27"/>
          <w:szCs w:val="27"/>
          <w:shd w:val="clear" w:color="auto" w:fill="FFFFFF"/>
        </w:rPr>
        <w:t>–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технологическим развитием производства, с другой. Уровень и качество жизни рабочего класса (а вместе с ним и всех трудящихся) в социалистических странах оказались намного ниже, чем уровень и качество жизни трудящихся в наиболее развитых капиталистических странах мира. Таким образом, к концу ХХ века стало очевидным, что капиталистическая буржуазия в отличие от социалистической номенклатуры гораздо эффективнее управляет процессом производства материальных и духовных благ, обеспечивая достойное удовлетворение потребностей подавляющего большинства населения своих стран. Именно поэтому так быстро и без особых потрясений рухнули социалистические политические режимы во всех странах, где они существовали (кроме Китая, Северной Кореи и Кубы). Это является самым убедительным (практическим) доказательством того, что марксистский классовый подход к человеку его потребностям устарел и не соответствует современной социальной действительности.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Первая критика марксистского классового подхода к человеку и его потребностям прозвучала еще в XIX веке. Классовый подход к человеку по своей сути враждебен индивидуальному подходу. Индивиду как отдельному представителю человеческого рода нет места в марксизме, ибо он ставит в центр общественной жизни лишь большие социальные группы (классы). </w:t>
      </w:r>
      <w:proofErr w:type="gramStart"/>
      <w:r>
        <w:rPr>
          <w:color w:val="000000"/>
          <w:sz w:val="27"/>
          <w:szCs w:val="27"/>
          <w:shd w:val="clear" w:color="auto" w:fill="FFFFFF"/>
        </w:rPr>
        <w:t>Практика социализма наглядно продемонстрировала это положение индивида в обществе в качестве винтика, который никто не ценит, с которым никто не считается и которого легко можно выбросить из жизни, заменив другим.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Это выразилось в массовых репрессиях по отношению к представителям не только буржуазии и не только пролетариата, но даже самой номенклатуры как господствующего класса. Классовый подход к человеку обернулся на практике </w:t>
      </w:r>
      <w:proofErr w:type="gramStart"/>
      <w:r>
        <w:rPr>
          <w:color w:val="000000"/>
          <w:sz w:val="27"/>
          <w:szCs w:val="27"/>
          <w:shd w:val="clear" w:color="auto" w:fill="FFFFFF"/>
        </w:rPr>
        <w:t>всеобщим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антигуманизмом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социалистического общества.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Кроме того, классовый подход к человеку, конечно, более конкретен, чем понимание человека как порождение </w:t>
      </w:r>
      <w:proofErr w:type="gramStart"/>
      <w:r>
        <w:rPr>
          <w:color w:val="000000"/>
          <w:sz w:val="27"/>
          <w:szCs w:val="27"/>
          <w:shd w:val="clear" w:color="auto" w:fill="FFFFFF"/>
        </w:rPr>
        <w:t xml:space="preserve">какого –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нибудь</w:t>
      </w:r>
      <w:proofErr w:type="spellEnd"/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абсолютного духа или идеи, как в немецкой классической философии, предшествовавшей марксизму. И все-таки классовый подход не учитывает индивида как отдельного человека, т. е. остается не в полной мере конкретным, абстрактным пониманием человека.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Против этой особенности марксизма во взглядах на человека и его потребности, а также против крайне абстрактного, спекулятивно-умозрительного понимания человека Гегелем и его немецкими предшественниками выступила во второй половине XIX века западноевропейская мысль. Новый взгляд на человека (как </w:t>
      </w:r>
      <w:r>
        <w:rPr>
          <w:color w:val="000000"/>
          <w:sz w:val="27"/>
          <w:szCs w:val="27"/>
          <w:shd w:val="clear" w:color="auto" w:fill="FFFFFF"/>
        </w:rPr>
        <w:lastRenderedPageBreak/>
        <w:t xml:space="preserve">индивида) и его потребности наиболее последовательно выражало такое направление, как "философия жизни". Поставив индивида в центр своих исследований, это направление поднялось до максимальных высот в обобщении не только человеческой жизни, но всякого бытия, мира в целом. В самом фундаментальном для этого направления понятии жизни «схвачено, по определению П. С. Гуревича, по крайней </w:t>
      </w:r>
      <w:proofErr w:type="gramStart"/>
      <w:r>
        <w:rPr>
          <w:color w:val="000000"/>
          <w:sz w:val="27"/>
          <w:szCs w:val="27"/>
          <w:shd w:val="clear" w:color="auto" w:fill="FFFFFF"/>
        </w:rPr>
        <w:t>мере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три содержательных компонента. Жизнь, во-первых, это своеобразная органическая целостность, внутри которой еще нет различения материи и духа, бытия и сознания. Далее, она воплощает в себе творческую динамику бытия. Жизнь - некий хаос, обладающий огромным созидательным потенциалом. В ней скрыта заранее определенная судьба. Наконец, жизнь можно улавливать, постигать с помощью интуиции, а отнюдь не разума». </w:t>
      </w:r>
      <w:proofErr w:type="gramStart"/>
      <w:r>
        <w:rPr>
          <w:color w:val="000000"/>
          <w:sz w:val="27"/>
          <w:szCs w:val="27"/>
          <w:shd w:val="clear" w:color="auto" w:fill="FFFFFF"/>
        </w:rPr>
        <w:t>(Человек.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- М.,1995.</w:t>
      </w:r>
      <w:proofErr w:type="gramStart"/>
      <w:r>
        <w:rPr>
          <w:color w:val="000000"/>
          <w:sz w:val="27"/>
          <w:szCs w:val="27"/>
          <w:shd w:val="clear" w:color="auto" w:fill="FFFFFF"/>
        </w:rPr>
        <w:t>-С.272).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Далее пытаясь придать этому понятию конкретный смысл, представители «философии жизни» обратились к индивиду как конкретному и впечатляющему олицетворению жизни. И в этой связи ими было высказано много плодотворных идей, которые были подхвачены и развиты философами в ХХ веке. В ряду этих идей можно отметить</w:t>
      </w:r>
      <w:proofErr w:type="gramStart"/>
      <w:r>
        <w:rPr>
          <w:color w:val="000000"/>
          <w:sz w:val="27"/>
          <w:szCs w:val="27"/>
          <w:shd w:val="clear" w:color="auto" w:fill="FFFFFF"/>
        </w:rPr>
        <w:t xml:space="preserve"> :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мысль о биологической ущербности человека, о культуре как человеческом феномене, о неисчерпаемости человеческой психики и важной роли бессознательного в ней, о недостатках человеческой рациональности и новых возможностях чувственности и т. д. К обобщенному понятию жизни они применили конкретно исторические мерки индивида, его существования в обыденной жизни.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Родоначальник «философии жизни» А. Шопенгауэр одну из своих работ так и назвал «Афоризмы для усвоения житейской мудрости». В ней он считает самым ценным для каждого человека его личность. Счастье человека заключается в том, чтобы открыть в себе самом как можно больше источников наслаждений, ибо внешние источники счастья ненадежны, преходящи, а те, что </w:t>
      </w:r>
      <w:proofErr w:type="gramStart"/>
      <w:r>
        <w:rPr>
          <w:color w:val="000000"/>
          <w:sz w:val="27"/>
          <w:szCs w:val="27"/>
          <w:shd w:val="clear" w:color="auto" w:fill="FFFFFF"/>
        </w:rPr>
        <w:t>находятся в личности сохраняются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дольше всего. При этом Шопенгауэр считает, что духовные потребности для человека гораздо важнее </w:t>
      </w:r>
      <w:proofErr w:type="gramStart"/>
      <w:r>
        <w:rPr>
          <w:color w:val="000000"/>
          <w:sz w:val="27"/>
          <w:szCs w:val="27"/>
          <w:shd w:val="clear" w:color="auto" w:fill="FFFFFF"/>
        </w:rPr>
        <w:t>материальных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, физических. «Великая мука всех филистеров (людей с узким, обывательским кругозором - В.Ч.) состоит в том, что ничто идеальное не доставляет им никакого интереса и развлечения, и они, чтобы уйти от скуки, постоянно нуждаются в реальностях. Но эти последние отчасти скоро исчерпываются и тогда, вместо того чтобы развлекать, утомляют, отчасти же навлекают всяческие бедствия; тогда как идеальное неисчерпаемо и само по себе невинно и безвредно». </w:t>
      </w:r>
      <w:proofErr w:type="gramStart"/>
      <w:r>
        <w:rPr>
          <w:color w:val="000000"/>
          <w:sz w:val="27"/>
          <w:szCs w:val="27"/>
          <w:shd w:val="clear" w:color="auto" w:fill="FFFFFF"/>
        </w:rPr>
        <w:t>(Шопенгауэр А. Афоризмы и максимы.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– М.: АСТ; Фолио, 2001.</w:t>
      </w:r>
      <w:proofErr w:type="gramStart"/>
      <w:r>
        <w:rPr>
          <w:color w:val="000000"/>
          <w:sz w:val="27"/>
          <w:szCs w:val="27"/>
          <w:shd w:val="clear" w:color="auto" w:fill="FFFFFF"/>
        </w:rPr>
        <w:t>-С. 56-57).</w:t>
      </w:r>
      <w:proofErr w:type="gramEnd"/>
    </w:p>
    <w:p w:rsidR="001D08BC" w:rsidRDefault="00E13463" w:rsidP="00E13463">
      <w:pPr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 понимании человека и его потребностей Шопенгауэр и вся “философия жизни” явно преувеличивают идеальное в жизнедеятельности индивида и недооценивают роль его материальных потребностей и интересов в жизни не только самого индивида, но и общества. Эта установка “философии жизни ” безоговорочно была воспринята всеми западноевропейскими философскими воззрениями на человека ХХ века.</w:t>
      </w:r>
    </w:p>
    <w:p w:rsidR="00E13463" w:rsidRDefault="00E13463" w:rsidP="00E13463">
      <w:pPr>
        <w:jc w:val="both"/>
        <w:rPr>
          <w:rStyle w:val="apple-converted-space"/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Вместе с тем Шопенгауэр высоко ставил богатство людей как универсальное средство удовлетворения всех их потребностей. Он отмечал, что “богатство </w:t>
      </w:r>
      <w:r>
        <w:rPr>
          <w:color w:val="000000"/>
          <w:sz w:val="27"/>
          <w:szCs w:val="27"/>
          <w:shd w:val="clear" w:color="auto" w:fill="FFFFFF"/>
        </w:rPr>
        <w:lastRenderedPageBreak/>
        <w:t xml:space="preserve">почитается и даже уважается больше и откровеннее, чем все другое…Всякое другое благо…может удовлетворить только одному желанию, одной потребности: еда хороша для голодного, вино </w:t>
      </w:r>
      <w:proofErr w:type="gramStart"/>
      <w:r>
        <w:rPr>
          <w:color w:val="000000"/>
          <w:sz w:val="27"/>
          <w:szCs w:val="27"/>
          <w:shd w:val="clear" w:color="auto" w:fill="FFFFFF"/>
        </w:rPr>
        <w:t>–д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ля здорового, лекарство –для больного, шуба – для зимы, женщины – для молодости и т.д. Следовательно, все они хороши только относительно. Одни деньги хороши, безусловно, абсолютное благо, ибо они отвечают не только одной </w:t>
      </w:r>
      <w:proofErr w:type="gramStart"/>
      <w:r>
        <w:rPr>
          <w:color w:val="000000"/>
          <w:sz w:val="27"/>
          <w:szCs w:val="27"/>
          <w:shd w:val="clear" w:color="auto" w:fill="FFFFFF"/>
        </w:rPr>
        <w:t>потребности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… но потребности вообще ”(Там же. </w:t>
      </w:r>
      <w:proofErr w:type="gramStart"/>
      <w:r>
        <w:rPr>
          <w:color w:val="000000"/>
          <w:sz w:val="27"/>
          <w:szCs w:val="27"/>
          <w:shd w:val="clear" w:color="auto" w:fill="FFFFFF"/>
        </w:rPr>
        <w:t>С. 60-61).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proofErr w:type="gramEnd"/>
    </w:p>
    <w:p w:rsidR="001D08BC" w:rsidRDefault="001D08BC" w:rsidP="00E13463">
      <w:pPr>
        <w:jc w:val="both"/>
        <w:rPr>
          <w:rStyle w:val="apple-converted-space"/>
          <w:shd w:val="clear" w:color="auto" w:fill="FFFFFF"/>
        </w:rPr>
      </w:pPr>
    </w:p>
    <w:p w:rsidR="001D08BC" w:rsidRDefault="001D08BC" w:rsidP="001D08BC">
      <w:pPr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i/>
          <w:iCs/>
          <w:color w:val="000000"/>
          <w:sz w:val="27"/>
          <w:szCs w:val="27"/>
        </w:rPr>
        <w:t>1</w:t>
      </w:r>
      <w:r w:rsidR="00E13463">
        <w:rPr>
          <w:i/>
          <w:iCs/>
          <w:color w:val="000000"/>
          <w:sz w:val="27"/>
          <w:szCs w:val="27"/>
        </w:rPr>
        <w:t>.4. Развитие взглядов на человека и его потребности в ХХ веке</w:t>
      </w:r>
      <w:proofErr w:type="gramStart"/>
      <w:r w:rsidR="00E13463">
        <w:rPr>
          <w:color w:val="000000"/>
          <w:sz w:val="27"/>
          <w:szCs w:val="27"/>
        </w:rPr>
        <w:br/>
      </w:r>
      <w:r w:rsidR="00E13463">
        <w:rPr>
          <w:color w:val="000000"/>
          <w:sz w:val="27"/>
          <w:szCs w:val="27"/>
          <w:shd w:val="clear" w:color="auto" w:fill="FFFFFF"/>
        </w:rPr>
        <w:t>В</w:t>
      </w:r>
      <w:proofErr w:type="gramEnd"/>
      <w:r w:rsidR="00E13463">
        <w:rPr>
          <w:color w:val="000000"/>
          <w:sz w:val="27"/>
          <w:szCs w:val="27"/>
          <w:shd w:val="clear" w:color="auto" w:fill="FFFFFF"/>
        </w:rPr>
        <w:t xml:space="preserve"> ХХ веке прямой наследницей идей “философии жизни ” явилась философия экзистенциализма (существования). Основными причинами, породившими эту философию, можно считать, во-первых, ставшую практически очевидной в социалистических и фашистских странах несостоятельность классового подхода к человеку и, во-вторых, отчужденное положение индивида не только в тоталитарных обществах, но и в любом (даже политически демократическом) индустриальном обществе.</w:t>
      </w:r>
    </w:p>
    <w:p w:rsidR="001D08BC" w:rsidRDefault="00E13463" w:rsidP="001D08BC">
      <w:pPr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Отвергая марксистский социально-классовый подход к человеку, экзистенциализм берет индивида за первичное, главное в обществе, а социальные классы - за вторичное, производное от индивидов. Один из видных представителей этого философского направления А. Камю, заключая свою речь в связи с присуждением ему Нобелевской премии в 1957 году, сказал по поводу надежды людей на лучшее: “Одни скажут, что надежду эту несет народ, други</w:t>
      </w:r>
      <w:proofErr w:type="gramStart"/>
      <w:r>
        <w:rPr>
          <w:color w:val="000000"/>
          <w:sz w:val="27"/>
          <w:szCs w:val="27"/>
          <w:shd w:val="clear" w:color="auto" w:fill="FFFFFF"/>
        </w:rPr>
        <w:t>е-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что несет ее человек. А я убежден, что она живет, дышит, существует благодаря миллионам одиночек, чьи творения и труды каждодневно отрицают границы и прочие грубые миражи истории, чтобы помочь хотя бы на миг ярче воссиять истине, вечно преследуемой истине, которую каждый из них своими страданиями и радостями возвышает для всех нас” (Камю А. Бунтующий человек</w:t>
      </w:r>
      <w:proofErr w:type="gramStart"/>
      <w:r>
        <w:rPr>
          <w:color w:val="000000"/>
          <w:sz w:val="27"/>
          <w:szCs w:val="27"/>
          <w:shd w:val="clear" w:color="auto" w:fill="FFFFFF"/>
        </w:rPr>
        <w:t>.-</w:t>
      </w:r>
      <w:proofErr w:type="gramEnd"/>
      <w:r>
        <w:rPr>
          <w:color w:val="000000"/>
          <w:sz w:val="27"/>
          <w:szCs w:val="27"/>
          <w:shd w:val="clear" w:color="auto" w:fill="FFFFFF"/>
        </w:rPr>
        <w:t>М.,1990.</w:t>
      </w:r>
      <w:proofErr w:type="gramStart"/>
      <w:r>
        <w:rPr>
          <w:color w:val="000000"/>
          <w:sz w:val="27"/>
          <w:szCs w:val="27"/>
          <w:shd w:val="clear" w:color="auto" w:fill="FFFFFF"/>
        </w:rPr>
        <w:t>-С.376).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Таким образом, мыслители этого направления отбрасывали марксистский классовый гуманизм и утверждали индивидуальный гуманизм как более развитую и конкретную форму теории и практики человеколюбия.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Исследуя положение человека в индустриальном обществе, экзистенциализм приходит к выводу, что он существует в неподлинном бытии. Неподлинное существование человека, по мысли одного из классиков этого направления Хайдеггера, базируется на толковании человека по аналогии с вещами, на забвении его индивидуальности, конкретной неповторимости. Истолковывая себя аналогично другим, действуя не из своих индивидуальных потребностей и желаний, а потому, что так поступают все (так принято, так модно, так необходимо обществу и т.д.), человек приходит в состояние отчуждения от подлинного своего бытия. В неподлинном бытии господствует над людьми некая неопределенная, безличная сила, которую Хайдеггер называет “</w:t>
      </w:r>
      <w:proofErr w:type="spellStart"/>
      <w:r>
        <w:rPr>
          <w:color w:val="000000"/>
          <w:sz w:val="27"/>
          <w:szCs w:val="27"/>
          <w:shd w:val="clear" w:color="auto" w:fill="FFFFFF"/>
        </w:rPr>
        <w:t>Ман</w:t>
      </w:r>
      <w:proofErr w:type="spellEnd"/>
      <w:r>
        <w:rPr>
          <w:color w:val="000000"/>
          <w:sz w:val="27"/>
          <w:szCs w:val="27"/>
          <w:shd w:val="clear" w:color="auto" w:fill="FFFFFF"/>
        </w:rPr>
        <w:t>” (от неопределенно личного местоимения в немецком языке). Современное индустриальное общество с его “нивелированной индивидуальностью ”, где каждый хочет быть таким же, как другой, а не самим собой, и есть образец неподлинного существования человека.</w:t>
      </w:r>
    </w:p>
    <w:p w:rsidR="001D08BC" w:rsidRDefault="00E13463" w:rsidP="001D08BC">
      <w:pPr>
        <w:jc w:val="both"/>
        <w:rPr>
          <w:rStyle w:val="apple-converted-space"/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</w:rPr>
        <w:lastRenderedPageBreak/>
        <w:br/>
      </w:r>
      <w:r>
        <w:rPr>
          <w:color w:val="000000"/>
          <w:sz w:val="27"/>
          <w:szCs w:val="27"/>
          <w:shd w:val="clear" w:color="auto" w:fill="FFFFFF"/>
        </w:rPr>
        <w:t>И, напротив, подлинное существование выступает как осознание человеком своей конкретной историчности и свободы. Это возможно только в таких условиях, когда индивид попадает в пограничную ситуацию между жизнью и смертью. Только в этом случае к нему приходит озарение</w:t>
      </w:r>
      <w:proofErr w:type="gramStart"/>
      <w:r>
        <w:rPr>
          <w:color w:val="000000"/>
          <w:sz w:val="27"/>
          <w:szCs w:val="27"/>
          <w:shd w:val="clear" w:color="auto" w:fill="FFFFFF"/>
        </w:rPr>
        <w:t xml:space="preserve"> ,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понимание подлинного бытия. И человек возвышается над обыденностью, обретает свободу, выражает свою индивидуальность.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</w:p>
    <w:p w:rsidR="001D08BC" w:rsidRDefault="00E13463" w:rsidP="001D08BC">
      <w:pPr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Конкретно-историческое понимание человека в экзистенциализме сочетается в то же время с субъективизмом. Это выражается в том, что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фундаментальнейшая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его категория “существование ” трактуется как поток эмоционально окрашенных переживаний человека, как субъективно идеальное. Иначе говоря, жизнь человека сводится полностью к духовному, нематериальному существованию. Такое существование имеет иррациональную природу, его истоки не подвластны разуму, непознаваемы. Человек же может воспринимать его в чувственно-эмоциональном плане – как страдающее, озабоченное, переживающее, преисполненное страхом, смертное и т. д.</w:t>
      </w:r>
    </w:p>
    <w:p w:rsidR="001D08BC" w:rsidRDefault="00E13463" w:rsidP="001D08BC">
      <w:pPr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Таким образом, экзистенциализм представляет собой своеобразное отражение чувственно-эмоционального положения человека в современном индустриальном обществе как существа слабого и беспомощного перед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технико</w:t>
      </w:r>
      <w:proofErr w:type="spellEnd"/>
      <w:r>
        <w:rPr>
          <w:color w:val="000000"/>
          <w:sz w:val="27"/>
          <w:szCs w:val="27"/>
          <w:shd w:val="clear" w:color="auto" w:fill="FFFFFF"/>
        </w:rPr>
        <w:t>–технологической мощью современной цивилизации. В одной из популярных песен Вилли Токарева это положение образно выражено следующими словами: «Небоскребы, небоскребы, а я маленький такой, то мне страшно, то мне грустно, то теряю свой покой …»</w:t>
      </w:r>
    </w:p>
    <w:p w:rsidR="001D08BC" w:rsidRDefault="00E13463" w:rsidP="001D08BC">
      <w:pPr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В середине ХХ века, когда наиболее развитые страны мира пришли к наивысшему подъему индустриальной </w:t>
      </w:r>
      <w:proofErr w:type="gramStart"/>
      <w:r>
        <w:rPr>
          <w:color w:val="000000"/>
          <w:sz w:val="27"/>
          <w:szCs w:val="27"/>
          <w:shd w:val="clear" w:color="auto" w:fill="FFFFFF"/>
        </w:rPr>
        <w:t>цивилизации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и начался их переход в более высокую – информационную цивилизацию, в западной обществоведческой мысли сложился ряд сменявших друг друга теорий, которые в совокупности отражали высокий динамизм и сложный характер современного развития человечества. Эти теории еще более конкретизировали понимание человека и его потребностей. Поскольку они были преимущественно экономическими, то человек в них выступает не только как индивид, но и как, прежде всего материальное существо. Его материальные, динамично меняющиеся потребности являются решающим фактором современного развития не только экономики, но и всего общества.</w:t>
      </w:r>
    </w:p>
    <w:p w:rsidR="001D08BC" w:rsidRDefault="00E13463" w:rsidP="001D08BC">
      <w:pPr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В 50-60-х годах в наиболее развитых странах мира установилось новое общество, качественно отличающееся от индустриального общества начала века – общество массового потребления. </w:t>
      </w:r>
      <w:proofErr w:type="gramStart"/>
      <w:r>
        <w:rPr>
          <w:color w:val="000000"/>
          <w:sz w:val="27"/>
          <w:szCs w:val="27"/>
          <w:shd w:val="clear" w:color="auto" w:fill="FFFFFF"/>
        </w:rPr>
        <w:t xml:space="preserve">Оно основывалось не на классовых и других больших социальных группах, а на семьях как социальных и потребительских ячейках, на новом представлении о богатстве общества как потоке устойчивого потребительского спроса, на демократических формах решения острых социальных и политических проблем, на массовой занятости населения, высокой оплате труда и надежной системе социальной защиты </w:t>
      </w:r>
      <w:r>
        <w:rPr>
          <w:color w:val="000000"/>
          <w:sz w:val="27"/>
          <w:szCs w:val="27"/>
          <w:shd w:val="clear" w:color="auto" w:fill="FFFFFF"/>
        </w:rPr>
        <w:lastRenderedPageBreak/>
        <w:t>населения.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Выдающейся теорией такого общества была теория “Общества изобилия” американского экономиста Дж. К.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Гэлбрейта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. </w:t>
      </w:r>
    </w:p>
    <w:p w:rsidR="001D08BC" w:rsidRDefault="00E13463" w:rsidP="001D08BC">
      <w:pPr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Основные идеи его теории таковы:</w:t>
      </w:r>
    </w:p>
    <w:p w:rsidR="001D08BC" w:rsidRDefault="00E13463" w:rsidP="001D08BC">
      <w:pPr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1.Крупные корпорации создали изобилие всех товаров, удовлетворяющих основные материальные потребности граждан.</w:t>
      </w:r>
    </w:p>
    <w:p w:rsidR="001D08BC" w:rsidRDefault="00E13463" w:rsidP="001D08BC">
      <w:pPr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2. Главной для корпораций стала проблема ежедневного формирования соответствующих потребностей и массового спроса на товары.</w:t>
      </w:r>
    </w:p>
    <w:p w:rsidR="001D08BC" w:rsidRDefault="00E13463" w:rsidP="001D08BC">
      <w:pPr>
        <w:jc w:val="both"/>
        <w:rPr>
          <w:rStyle w:val="apple-converted-space"/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3. Корпорации создали мощный рекламно-сбытовой аппарат, подавляющий самостоятельность оценок и решений людей.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</w:p>
    <w:p w:rsidR="001D08BC" w:rsidRDefault="00E13463" w:rsidP="001D08BC">
      <w:pPr>
        <w:jc w:val="both"/>
        <w:rPr>
          <w:rStyle w:val="apple-converted-space"/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4. Рост производства потребительских товаров стал высшей целью американского общества.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</w:p>
    <w:p w:rsidR="001D08BC" w:rsidRDefault="00E13463" w:rsidP="001D08BC">
      <w:pPr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5. Навязывание различных малополезных, а то и вредных предметов быта и престижного отдыха происходит в США в ущерб удовлетворению жизненно важных потребностей интеллектуального и духовного развития людей.</w:t>
      </w:r>
    </w:p>
    <w:p w:rsidR="001D08BC" w:rsidRDefault="00E13463" w:rsidP="001D08BC">
      <w:pPr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6. Роль организатора формирования и удовлетворения общественно важных потребностей должно взять на себя государство.</w:t>
      </w:r>
    </w:p>
    <w:p w:rsidR="001D08BC" w:rsidRDefault="00E13463" w:rsidP="001D08BC">
      <w:pPr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7. Создается “новый класс ” из наемных управляющих, служащих и специалистов, что является главным социальным достижением общества.</w:t>
      </w:r>
    </w:p>
    <w:p w:rsidR="001D08BC" w:rsidRDefault="00E13463" w:rsidP="001D08BC">
      <w:pPr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8. Главным процессом, создающим этот новый класс, являются “инвестиции в человека”, которые в отличие от инвестиций в материальный капитал невидимы и не поддаются оценке.</w:t>
      </w:r>
    </w:p>
    <w:p w:rsidR="001D08BC" w:rsidRDefault="00E13463" w:rsidP="001D08BC">
      <w:pPr>
        <w:jc w:val="both"/>
        <w:rPr>
          <w:rStyle w:val="apple-converted-space"/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9. </w:t>
      </w:r>
      <w:proofErr w:type="gramStart"/>
      <w:r>
        <w:rPr>
          <w:color w:val="000000"/>
          <w:sz w:val="27"/>
          <w:szCs w:val="27"/>
          <w:shd w:val="clear" w:color="auto" w:fill="FFFFFF"/>
        </w:rPr>
        <w:t>Фактически не капиталовложения в материальные ценности или максимизация доходов, а именно, “инвестиции в своих детей” становятся главной целью и человека, и общества (см.: История экономических учений (современный этап).</w:t>
      </w:r>
      <w:proofErr w:type="gramEnd"/>
      <w:r>
        <w:rPr>
          <w:color w:val="000000"/>
          <w:sz w:val="27"/>
          <w:szCs w:val="27"/>
          <w:shd w:val="clear" w:color="auto" w:fill="FFFFFF"/>
        </w:rPr>
        <w:t>- М., 1999.-С.486-487</w:t>
      </w:r>
      <w:proofErr w:type="gramStart"/>
      <w:r>
        <w:rPr>
          <w:color w:val="000000"/>
          <w:sz w:val="27"/>
          <w:szCs w:val="27"/>
          <w:shd w:val="clear" w:color="auto" w:fill="FFFFFF"/>
        </w:rPr>
        <w:t xml:space="preserve"> )</w:t>
      </w:r>
      <w:proofErr w:type="gramEnd"/>
      <w:r>
        <w:rPr>
          <w:color w:val="000000"/>
          <w:sz w:val="27"/>
          <w:szCs w:val="27"/>
          <w:shd w:val="clear" w:color="auto" w:fill="FFFFFF"/>
        </w:rPr>
        <w:t>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</w:p>
    <w:p w:rsidR="001D08BC" w:rsidRDefault="00E13463" w:rsidP="001D08BC">
      <w:pPr>
        <w:jc w:val="both"/>
        <w:rPr>
          <w:rStyle w:val="apple-converted-space"/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Дальнейшее научно-техническое развитие человека, которое привело к утверждению информационной цивилизации в наиболее развитых странах мира, породило качественно новое состояние общества, названное А.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Тоффлером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“информационным обществом”. В этом обществе главной формой богатства становится развитый интеллектуальный, духовный мир граждан. Тенденции развития информационного общества наиболее полно и глубоко систематизированы в теории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мегатенденций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Дж.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Несбита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и П.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Абурден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(см.: История экономических учений (современный этап)</w:t>
      </w:r>
      <w:proofErr w:type="gramStart"/>
      <w:r>
        <w:rPr>
          <w:color w:val="000000"/>
          <w:sz w:val="27"/>
          <w:szCs w:val="27"/>
          <w:shd w:val="clear" w:color="auto" w:fill="FFFFFF"/>
        </w:rPr>
        <w:t>.-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М., 1999-С. 513-515).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ажнейшими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из них являются: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</w:p>
    <w:p w:rsidR="001D08BC" w:rsidRDefault="00E13463" w:rsidP="001D08BC">
      <w:pPr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</w:rPr>
        <w:lastRenderedPageBreak/>
        <w:br/>
      </w:r>
      <w:r>
        <w:rPr>
          <w:color w:val="000000"/>
          <w:sz w:val="27"/>
          <w:szCs w:val="27"/>
          <w:shd w:val="clear" w:color="auto" w:fill="FFFFFF"/>
        </w:rPr>
        <w:t>1. Экономика все более подтверждает свою первичность в сравнении с политикой и идеологией.</w:t>
      </w:r>
    </w:p>
    <w:p w:rsidR="001D08BC" w:rsidRDefault="00E13463" w:rsidP="001D08BC">
      <w:pPr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2. Происходит возрождение искусств, переоценка смысла жизни на фоне существенного роста роли свободного времени в жизни людей.</w:t>
      </w:r>
    </w:p>
    <w:p w:rsidR="001D08BC" w:rsidRDefault="00E13463" w:rsidP="001D08BC">
      <w:pPr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3.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Космополитизация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сферы потребления и стиля жизни при усилении сопротивления этой тенденции национальных культур.</w:t>
      </w:r>
    </w:p>
    <w:p w:rsidR="001D08BC" w:rsidRDefault="00E13463" w:rsidP="001D08BC">
      <w:pPr>
        <w:jc w:val="both"/>
        <w:rPr>
          <w:rStyle w:val="apple-converted-space"/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4. Тенденция вовлечения женщин в экономическую и политическую жизнь на основе преодоления малограмотности, нищеты и дискриминации женщин.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</w:p>
    <w:p w:rsidR="001D08BC" w:rsidRDefault="00E13463" w:rsidP="001D08BC">
      <w:pPr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5. Приход биологии как ведущей сферы знаний на смену физике.</w:t>
      </w:r>
    </w:p>
    <w:p w:rsidR="007D6273" w:rsidRPr="001D08BC" w:rsidRDefault="00E13463" w:rsidP="001D08BC">
      <w:pPr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6. Триумф индивидуальности и личной ответственности над тоталитаризмом и ценностями коллективизма. Экономика, социальная жизнь, нравственность и политика ощутили массовое вторжение “новой индивидуальности”, роль сообществ, созданных на основе добровольного объединения индивидов.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Все теории человека и его потребностей, которые появились в конце ХХ века, нацелены на активизацию индивидов и рационализацию их действий в условиях демократии.</w:t>
      </w:r>
      <w:r>
        <w:rPr>
          <w:color w:val="000000"/>
          <w:sz w:val="27"/>
          <w:szCs w:val="27"/>
        </w:rPr>
        <w:br/>
      </w:r>
    </w:p>
    <w:sectPr w:rsidR="007D6273" w:rsidRPr="001D0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3849A0"/>
    <w:multiLevelType w:val="multilevel"/>
    <w:tmpl w:val="E2465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463"/>
    <w:rsid w:val="001D08BC"/>
    <w:rsid w:val="00324F91"/>
    <w:rsid w:val="007D6273"/>
    <w:rsid w:val="007E0D6F"/>
    <w:rsid w:val="00E1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134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13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9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5095</Words>
  <Characters>29044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2020-03-28T18:56:00Z</dcterms:created>
  <dcterms:modified xsi:type="dcterms:W3CDTF">2020-06-04T08:47:00Z</dcterms:modified>
</cp:coreProperties>
</file>