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E" w:rsidRDefault="00E0592E" w:rsidP="00E0592E">
      <w:pPr>
        <w:ind w:firstLine="567"/>
        <w:jc w:val="both"/>
        <w:rPr>
          <w:b/>
          <w:bCs/>
          <w:iCs/>
          <w:sz w:val="22"/>
          <w:szCs w:val="22"/>
        </w:rPr>
      </w:pPr>
      <w:r w:rsidRPr="00D25D92">
        <w:rPr>
          <w:b/>
          <w:bCs/>
          <w:iCs/>
          <w:sz w:val="22"/>
          <w:szCs w:val="22"/>
        </w:rPr>
        <w:t xml:space="preserve">Теоретические вопросы к </w:t>
      </w:r>
      <w:r>
        <w:rPr>
          <w:b/>
          <w:bCs/>
          <w:iCs/>
          <w:sz w:val="22"/>
          <w:szCs w:val="22"/>
        </w:rPr>
        <w:t>зачету</w:t>
      </w:r>
      <w:r>
        <w:rPr>
          <w:b/>
          <w:bCs/>
          <w:iCs/>
          <w:sz w:val="22"/>
          <w:szCs w:val="22"/>
        </w:rPr>
        <w:t xml:space="preserve"> по дисциплине</w:t>
      </w:r>
    </w:p>
    <w:p w:rsidR="00E0592E" w:rsidRPr="00D25D92" w:rsidRDefault="00E0592E" w:rsidP="00E0592E">
      <w:pPr>
        <w:ind w:firstLine="567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Психологический практикум</w:t>
      </w:r>
      <w:bookmarkStart w:id="0" w:name="_GoBack"/>
      <w:bookmarkEnd w:id="0"/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1.  Психологическая характеристика, отражающая параметры  уровня интеллекта.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2. Составление психологического портрета.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3. Самооценка - как основа характеристики.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4. Понятие об интеллекте и уровни его развития.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5. Те</w:t>
      </w:r>
      <w:proofErr w:type="gramStart"/>
      <w:r w:rsidRPr="00F366BD">
        <w:rPr>
          <w:sz w:val="20"/>
          <w:szCs w:val="20"/>
        </w:rPr>
        <w:t>ст стр</w:t>
      </w:r>
      <w:proofErr w:type="gramEnd"/>
      <w:r w:rsidRPr="00F366BD">
        <w:rPr>
          <w:sz w:val="20"/>
          <w:szCs w:val="20"/>
        </w:rPr>
        <w:t xml:space="preserve">уктуры интеллекта Р. </w:t>
      </w:r>
      <w:proofErr w:type="spellStart"/>
      <w:r w:rsidRPr="00F366BD">
        <w:rPr>
          <w:sz w:val="20"/>
          <w:szCs w:val="20"/>
        </w:rPr>
        <w:t>Амтхауэра</w:t>
      </w:r>
      <w:proofErr w:type="spellEnd"/>
      <w:r w:rsidRPr="00F366BD">
        <w:rPr>
          <w:sz w:val="20"/>
          <w:szCs w:val="20"/>
        </w:rPr>
        <w:t>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6. Структура личности и диагностика ее развития.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7. Общая характеристика теста рисуночной фрустрации С. Розенцвейга. 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8. Методика исследования личности с помощью графического метода «Дом-дерево-человек».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9. Методика «Кинетический рисунок семьи» для выявления особенностей внутрисемейных отношений.</w:t>
      </w:r>
    </w:p>
    <w:p w:rsidR="00E0592E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 xml:space="preserve">10. Факторная теория Р. </w:t>
      </w:r>
      <w:proofErr w:type="spellStart"/>
      <w:r w:rsidRPr="00F366BD">
        <w:rPr>
          <w:sz w:val="20"/>
          <w:szCs w:val="20"/>
        </w:rPr>
        <w:t>Кеттелла</w:t>
      </w:r>
      <w:proofErr w:type="spellEnd"/>
      <w:r w:rsidRPr="00F366BD">
        <w:rPr>
          <w:sz w:val="20"/>
          <w:szCs w:val="20"/>
        </w:rPr>
        <w:t>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 xml:space="preserve">11. Теория личности в исследованиях Р. </w:t>
      </w:r>
      <w:proofErr w:type="spellStart"/>
      <w:r w:rsidRPr="00F366BD">
        <w:rPr>
          <w:sz w:val="20"/>
          <w:szCs w:val="20"/>
        </w:rPr>
        <w:t>Кеттелла</w:t>
      </w:r>
      <w:proofErr w:type="spellEnd"/>
      <w:r w:rsidRPr="00F366BD">
        <w:rPr>
          <w:sz w:val="20"/>
          <w:szCs w:val="20"/>
        </w:rPr>
        <w:t>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12. Роль наследственности и окружающей среды.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13. Особенности диагностики эмоциональной сферы личности.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14. Методы диагностики тревоги и тревожности.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 xml:space="preserve">15. Методика </w:t>
      </w:r>
      <w:proofErr w:type="spellStart"/>
      <w:r w:rsidRPr="00F366BD">
        <w:rPr>
          <w:sz w:val="20"/>
          <w:szCs w:val="20"/>
        </w:rPr>
        <w:t>Басса-Дарки</w:t>
      </w:r>
      <w:proofErr w:type="spellEnd"/>
      <w:r w:rsidRPr="00F366BD">
        <w:rPr>
          <w:sz w:val="20"/>
          <w:szCs w:val="20"/>
        </w:rPr>
        <w:t xml:space="preserve"> для диагностики агрессивности.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16. Шкала потребности в достижениях Ю. М. Орлова.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17. Шкала тревожности Ч.Д. </w:t>
      </w:r>
      <w:proofErr w:type="spellStart"/>
      <w:r w:rsidRPr="00F366BD">
        <w:rPr>
          <w:sz w:val="20"/>
          <w:szCs w:val="20"/>
        </w:rPr>
        <w:t>Спилбергера</w:t>
      </w:r>
      <w:proofErr w:type="spellEnd"/>
      <w:r w:rsidRPr="00F366BD">
        <w:rPr>
          <w:sz w:val="20"/>
          <w:szCs w:val="20"/>
        </w:rPr>
        <w:t>, выполнение диагностики.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18. Методы диагностики эмоциональной сферы и регуляторной активности личности.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19. Методики определения волевого самоконтроля.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20. Познавательная активность субъекта.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21. Теоретические предпосылки возникновения </w:t>
      </w:r>
      <w:proofErr w:type="spellStart"/>
      <w:r w:rsidRPr="00F366BD">
        <w:rPr>
          <w:sz w:val="20"/>
          <w:szCs w:val="20"/>
        </w:rPr>
        <w:t>конфликтологии</w:t>
      </w:r>
      <w:proofErr w:type="spellEnd"/>
      <w:r w:rsidRPr="00F366BD">
        <w:rPr>
          <w:sz w:val="20"/>
          <w:szCs w:val="20"/>
        </w:rPr>
        <w:t xml:space="preserve"> и ее </w:t>
      </w:r>
      <w:proofErr w:type="spellStart"/>
      <w:r w:rsidRPr="00F366BD">
        <w:rPr>
          <w:sz w:val="20"/>
          <w:szCs w:val="20"/>
        </w:rPr>
        <w:t>институциализация</w:t>
      </w:r>
      <w:proofErr w:type="spellEnd"/>
      <w:r w:rsidRPr="00F366BD">
        <w:rPr>
          <w:sz w:val="20"/>
          <w:szCs w:val="20"/>
        </w:rPr>
        <w:t>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 xml:space="preserve">22. </w:t>
      </w:r>
      <w:proofErr w:type="spellStart"/>
      <w:r w:rsidRPr="00F366BD">
        <w:rPr>
          <w:sz w:val="20"/>
          <w:szCs w:val="20"/>
        </w:rPr>
        <w:t>Конфликтология</w:t>
      </w:r>
      <w:proofErr w:type="spellEnd"/>
      <w:r w:rsidRPr="00F366BD">
        <w:rPr>
          <w:sz w:val="20"/>
          <w:szCs w:val="20"/>
        </w:rPr>
        <w:t> в системе наук.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 xml:space="preserve">23. Конфликт: его сущность, признаки и причины. 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24. Основные типы и классификация конфликтов.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25. Способы профилактики и разрешения конфликтов. 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26. Особенности межличностных отношений. 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27. Специфика дружеских отношений.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 xml:space="preserve">28. Методика диагностики межличностных отношений Т. </w:t>
      </w:r>
      <w:proofErr w:type="spellStart"/>
      <w:r w:rsidRPr="00F366BD">
        <w:rPr>
          <w:sz w:val="20"/>
          <w:szCs w:val="20"/>
        </w:rPr>
        <w:t>Лири</w:t>
      </w:r>
      <w:proofErr w:type="spellEnd"/>
      <w:r w:rsidRPr="00F366BD">
        <w:rPr>
          <w:sz w:val="20"/>
          <w:szCs w:val="20"/>
        </w:rPr>
        <w:t>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29. Проблема интерпретации невербального поведения.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30. Общее представление о языке телодвижений.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31. Различные способы искусственного повышения статуса.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32. История возникновения и основные задачи  нейролингвистического программирования.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33. Технологии нейролингвистического программирования.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34. Значение НЛП в работе.</w:t>
      </w:r>
    </w:p>
    <w:p w:rsidR="00E0592E" w:rsidRPr="00F366BD" w:rsidRDefault="00E0592E" w:rsidP="00E0592E">
      <w:pPr>
        <w:jc w:val="both"/>
        <w:rPr>
          <w:sz w:val="20"/>
          <w:szCs w:val="20"/>
        </w:rPr>
      </w:pPr>
      <w:r w:rsidRPr="00F366BD">
        <w:rPr>
          <w:sz w:val="20"/>
          <w:szCs w:val="20"/>
        </w:rPr>
        <w:t>35. Понятие и сущность модальности. Визуальная оценка глазодвигательных реакций.</w:t>
      </w:r>
    </w:p>
    <w:p w:rsidR="005D295F" w:rsidRDefault="005D295F"/>
    <w:sectPr w:rsidR="005D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E"/>
    <w:rsid w:val="005D295F"/>
    <w:rsid w:val="00E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2020-06-15T12:36:00Z</dcterms:created>
  <dcterms:modified xsi:type="dcterms:W3CDTF">2020-06-15T12:37:00Z</dcterms:modified>
</cp:coreProperties>
</file>