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40" w:rsidRPr="004853F7" w:rsidRDefault="00197240" w:rsidP="004853F7">
      <w:pPr>
        <w:jc w:val="center"/>
      </w:pPr>
      <w:r>
        <w:t xml:space="preserve">Лабораторная работа № </w:t>
      </w:r>
      <w:r w:rsidRPr="004853F7">
        <w:t>1</w:t>
      </w:r>
    </w:p>
    <w:p w:rsidR="00197240" w:rsidRPr="004853F7" w:rsidRDefault="00197240"/>
    <w:p w:rsidR="004853F7" w:rsidRDefault="00DB3F55" w:rsidP="004853F7">
      <w:pPr>
        <w:jc w:val="center"/>
        <w:rPr>
          <w:b/>
        </w:rPr>
      </w:pPr>
      <w:r>
        <w:t>ОЦЕНКА ПОКАЗАТЕЛЕЙ НАДЕЖНОСТИ ПО СТАТИСТИЧЕСКИМ ДАННЫМ ИСПЫТАНИЙ И ЭКСПЛУАТАЦИИ ИЗДЕЛИЙ, ПОДЧИНЯЮЩИМСЯ ЭКСПОНЕНЦИАЛЬНОМУ РАСПРЕДЕЛЕНИЮ</w:t>
      </w:r>
      <w:r w:rsidRPr="004853F7">
        <w:rPr>
          <w:b/>
        </w:rPr>
        <w:t xml:space="preserve"> </w:t>
      </w:r>
    </w:p>
    <w:p w:rsidR="00DB3F55" w:rsidRPr="004853F7" w:rsidRDefault="00DB3F55" w:rsidP="004853F7">
      <w:pPr>
        <w:jc w:val="center"/>
        <w:rPr>
          <w:b/>
        </w:rPr>
      </w:pPr>
    </w:p>
    <w:p w:rsidR="004853F7" w:rsidRDefault="004853F7">
      <w:pPr>
        <w:rPr>
          <w:b/>
        </w:rPr>
      </w:pPr>
      <w:r>
        <w:rPr>
          <w:b/>
        </w:rPr>
        <w:t>Цель работы.</w:t>
      </w:r>
    </w:p>
    <w:p w:rsidR="00971454" w:rsidRPr="002F4EE7" w:rsidRDefault="00971454" w:rsidP="002F4EE7">
      <w:r w:rsidRPr="002F4EE7">
        <w:t>Закрепить теоретические знания, полученные в разделе «Единичные показатели надежности» по вопросу «Показатели безотказности».</w:t>
      </w:r>
    </w:p>
    <w:p w:rsidR="00971454" w:rsidRPr="002F4EE7" w:rsidRDefault="00971454" w:rsidP="002F4EE7">
      <w:r w:rsidRPr="002F4EE7">
        <w:t>Получить практические навыки расчета показателей безотказности на конкретных примерах.</w:t>
      </w:r>
    </w:p>
    <w:p w:rsidR="00197240" w:rsidRPr="004853F7" w:rsidRDefault="004853F7" w:rsidP="002F4EE7">
      <w:r>
        <w:t>И</w:t>
      </w:r>
      <w:r w:rsidR="00197240">
        <w:t xml:space="preserve">зучить методы построения основных показателей надежности изделий на основе экспериментальных данных. </w:t>
      </w:r>
    </w:p>
    <w:p w:rsidR="00197240" w:rsidRDefault="00197240" w:rsidP="002F4EE7">
      <w:r>
        <w:t>Разработать программный комплекс обработки статистических данных по отказам изделий в процессе испытаний на надежность или в процессе их эксплуатации.</w:t>
      </w:r>
    </w:p>
    <w:p w:rsidR="001E37A7" w:rsidRDefault="001E37A7"/>
    <w:p w:rsidR="001E37A7" w:rsidRDefault="001E37A7" w:rsidP="001E37A7">
      <w:r>
        <w:rPr>
          <w:b/>
        </w:rPr>
        <w:t xml:space="preserve">Методы и формы обучения и преподавания: </w:t>
      </w:r>
      <w:r>
        <w:t>индивидуальная работа, работа в парах; ситуационные задачи.</w:t>
      </w:r>
    </w:p>
    <w:p w:rsidR="005D0FD8" w:rsidRDefault="005D0FD8"/>
    <w:p w:rsidR="005D0FD8" w:rsidRDefault="005D0FD8" w:rsidP="005D0FD8">
      <w:pPr>
        <w:pStyle w:val="af"/>
        <w:numPr>
          <w:ilvl w:val="0"/>
          <w:numId w:val="8"/>
        </w:numPr>
        <w:spacing w:before="0" w:beforeAutospacing="0" w:after="120" w:afterAutospacing="0"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показатели безотказности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Безотказность –</w:t>
      </w:r>
      <w:r>
        <w:rPr>
          <w:rFonts w:ascii="Times New Roman" w:hAnsi="Times New Roman"/>
          <w:sz w:val="28"/>
          <w:szCs w:val="28"/>
        </w:rPr>
        <w:t xml:space="preserve"> свойство объекта непрерывное сохранять способность выполнять требуемые функции в течение некоторого времени или наработки в заданных режимах и условиях применения.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</w:t>
      </w:r>
      <w:r w:rsidR="00614DE1">
        <w:rPr>
          <w:rFonts w:ascii="Times New Roman" w:hAnsi="Times New Roman"/>
          <w:sz w:val="28"/>
          <w:szCs w:val="28"/>
        </w:rPr>
        <w:t>лями безотказности по ГОСТ 27.102-2021</w:t>
      </w:r>
      <w:r>
        <w:rPr>
          <w:rFonts w:ascii="Times New Roman" w:hAnsi="Times New Roman"/>
          <w:sz w:val="28"/>
          <w:szCs w:val="28"/>
        </w:rPr>
        <w:t xml:space="preserve">, применяемыми к невосстанавливаемым объектам, являются вероятность безотказной работы, </w:t>
      </w:r>
      <w:proofErr w:type="gramStart"/>
      <w:r>
        <w:rPr>
          <w:rFonts w:ascii="Times New Roman" w:hAnsi="Times New Roman"/>
          <w:sz w:val="28"/>
          <w:szCs w:val="28"/>
        </w:rPr>
        <w:t>гамма-процентная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наработка до отказа, средняя наработка до отказа, интенсивность отказов. 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Вероятность безотказной работы </w:t>
      </w:r>
      <w:proofErr w:type="gramStart"/>
      <w:r w:rsidR="00614DE1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– вероятность того, что в пределах заданной наработки отказ объекта не возникнет. Вероятность безотказной работы определяется в предположении, что в начале интервала времени (момент начала исчисления наработки) изделие находится в работоспособном состоянии. 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Гамма-процентная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наработка до отказа</w:t>
      </w:r>
      <w:r>
        <w:rPr>
          <w:rFonts w:ascii="Times New Roman" w:hAnsi="Times New Roman"/>
          <w:sz w:val="28"/>
          <w:szCs w:val="28"/>
        </w:rPr>
        <w:t xml:space="preserve"> – наработка до отказа, в течение которой отказ объекта не возникнет с вероятностью γ, выраженной в процентах.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Средняя наработка до отказа</w:t>
      </w:r>
      <w:r>
        <w:rPr>
          <w:rFonts w:ascii="Times New Roman" w:hAnsi="Times New Roman"/>
          <w:sz w:val="28"/>
          <w:szCs w:val="28"/>
        </w:rPr>
        <w:t xml:space="preserve"> – математическое ожидание наработки объекта до отказа.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Интенсивность отказов</w:t>
      </w:r>
      <w:r>
        <w:rPr>
          <w:rFonts w:ascii="Times New Roman" w:hAnsi="Times New Roman"/>
          <w:sz w:val="28"/>
          <w:szCs w:val="28"/>
        </w:rPr>
        <w:t xml:space="preserve"> – условная плотность вероятности возникновения отказа объекта, определяемая при условии, что до рассматриваемого момента времени отказ не возник. 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определении показателей безотказности используются следующие временные понятия (не являются показателями надежности):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наработка – продолжительность или объем работы объекта: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наработка до отказа – наработка объекта от начала его эксплуатации или от момента его восстановления до отказа;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наработка до первого отказа – наработка объекта от начала его эксплуатации до первого отказа (частный случай наработки до отказа).</w:t>
      </w:r>
    </w:p>
    <w:p w:rsidR="005D0FD8" w:rsidRDefault="005D0FD8" w:rsidP="005D0FD8">
      <w:pPr>
        <w:pStyle w:val="FR1"/>
        <w:widowControl/>
        <w:tabs>
          <w:tab w:val="num" w:pos="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FD8" w:rsidRDefault="005D0FD8" w:rsidP="005D0FD8">
      <w:pPr>
        <w:pStyle w:val="af"/>
        <w:numPr>
          <w:ilvl w:val="0"/>
          <w:numId w:val="8"/>
        </w:numPr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ПОКАЗАТЕЛЕЙ БЕЗОТКАЗНОСТИ ПО СТАТИСТИЧЕСКИМ ДАННЫМ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оценка вероятности безотказной работы на период наработки от 0 до t определяется по формулам</w:t>
      </w:r>
    </w:p>
    <w:p w:rsidR="005D0FD8" w:rsidRDefault="00614DE1" w:rsidP="005D0FD8">
      <w:pPr>
        <w:pStyle w:val="a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5pt;height:33pt" o:ole="">
            <v:imagedata r:id="rId8" o:title=""/>
          </v:shape>
          <o:OLEObject Type="Embed" ProgID="Equation.DSMT4" ShapeID="_x0000_i1039" DrawAspect="Content" ObjectID="_1737568778" r:id="rId9"/>
        </w:object>
      </w:r>
      <w:r w:rsidR="005D0FD8">
        <w:rPr>
          <w:sz w:val="28"/>
          <w:szCs w:val="28"/>
        </w:rPr>
        <w:t>,</w:t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  <w:t>(1.1)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5D0FD8" w:rsidRDefault="00614DE1" w:rsidP="005D0FD8">
      <w:pPr>
        <w:pStyle w:val="a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280" w:dyaOrig="660">
          <v:shape id="_x0000_i1040" type="#_x0000_t75" style="width:63.75pt;height:33pt" o:ole="">
            <v:imagedata r:id="rId10" o:title=""/>
          </v:shape>
          <o:OLEObject Type="Embed" ProgID="Equation.DSMT4" ShapeID="_x0000_i1040" DrawAspect="Content" ObjectID="_1737568779" r:id="rId11"/>
        </w:object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  <w:t>(1.2)</w:t>
      </w:r>
    </w:p>
    <w:p w:rsidR="005D0FD8" w:rsidRDefault="005D0FD8" w:rsidP="005D0FD8">
      <w:pPr>
        <w:tabs>
          <w:tab w:val="num" w:pos="0"/>
        </w:tabs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где </w:t>
      </w:r>
      <w:r>
        <w:rPr>
          <w:rFonts w:cs="Times New Roman"/>
          <w:szCs w:val="28"/>
        </w:rPr>
        <w:tab/>
      </w:r>
      <w:r>
        <w:rPr>
          <w:rFonts w:cs="Times New Roman"/>
          <w:i/>
          <w:szCs w:val="28"/>
        </w:rPr>
        <w:t>N</w:t>
      </w:r>
      <w:r>
        <w:rPr>
          <w:rFonts w:cs="Times New Roman"/>
          <w:szCs w:val="28"/>
        </w:rPr>
        <w:t xml:space="preserve"> – количество объектов, работоспособных в начальный момент времени; </w:t>
      </w:r>
      <w:r>
        <w:rPr>
          <w:rFonts w:cs="Times New Roman"/>
          <w:i/>
          <w:szCs w:val="28"/>
        </w:rPr>
        <w:t>N(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</w:rPr>
        <w:t>)</w:t>
      </w:r>
      <w:r>
        <w:rPr>
          <w:rFonts w:cs="Times New Roman"/>
          <w:szCs w:val="28"/>
        </w:rPr>
        <w:t xml:space="preserve"> – количество объектов, работоспособных на момент времени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szCs w:val="28"/>
        </w:rPr>
        <w:t xml:space="preserve">; </w:t>
      </w:r>
      <w:proofErr w:type="gramStart"/>
      <w:r>
        <w:rPr>
          <w:rFonts w:cs="Times New Roman"/>
          <w:i/>
          <w:szCs w:val="28"/>
        </w:rPr>
        <w:t>п</w:t>
      </w:r>
      <w:proofErr w:type="gramEnd"/>
      <w:r>
        <w:rPr>
          <w:rFonts w:cs="Times New Roman"/>
          <w:i/>
          <w:szCs w:val="28"/>
        </w:rPr>
        <w:t>(t)</w:t>
      </w:r>
      <w:r>
        <w:rPr>
          <w:rFonts w:cs="Times New Roman"/>
          <w:szCs w:val="28"/>
        </w:rPr>
        <w:t xml:space="preserve"> – количество объектов, отказавших на отрезке от 0 до t.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оценка вероятности отказа на соответствующие моменты времени определяется по формуле</w:t>
      </w:r>
    </w:p>
    <w:p w:rsidR="005D0FD8" w:rsidRDefault="00614DE1" w:rsidP="005D0FD8">
      <w:pPr>
        <w:spacing w:after="120"/>
        <w:ind w:firstLine="709"/>
        <w:jc w:val="both"/>
        <w:rPr>
          <w:rFonts w:cs="Times New Roman"/>
          <w:szCs w:val="28"/>
        </w:rPr>
      </w:pPr>
      <w:r>
        <w:rPr>
          <w:rFonts w:eastAsiaTheme="minorHAnsi" w:cs="Times New Roman"/>
          <w:position w:val="-24"/>
          <w:szCs w:val="28"/>
        </w:rPr>
        <w:object w:dxaOrig="1240" w:dyaOrig="660">
          <v:shape id="_x0000_i1041" type="#_x0000_t75" style="width:62.25pt;height:33pt" o:ole="">
            <v:imagedata r:id="rId12" o:title=""/>
          </v:shape>
          <o:OLEObject Type="Embed" ProgID="Equation.DSMT4" ShapeID="_x0000_i1041" DrawAspect="Content" ObjectID="_1737568780" r:id="rId13"/>
        </w:object>
      </w:r>
      <w:r w:rsidR="005D0FD8">
        <w:rPr>
          <w:rFonts w:cs="Times New Roman"/>
          <w:szCs w:val="28"/>
        </w:rPr>
        <w:t>,</w:t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</w:r>
      <w:r w:rsidR="005D0FD8">
        <w:rPr>
          <w:rFonts w:cs="Times New Roman"/>
          <w:szCs w:val="28"/>
        </w:rPr>
        <w:tab/>
        <w:t>(1.3)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5D0FD8" w:rsidRDefault="00614DE1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600" w:dyaOrig="660">
          <v:shape id="_x0000_i1042" type="#_x0000_t75" style="width:80.25pt;height:33pt" o:ole="">
            <v:imagedata r:id="rId14" o:title=""/>
          </v:shape>
          <o:OLEObject Type="Embed" ProgID="Equation.DSMT4" ShapeID="_x0000_i1042" DrawAspect="Content" ObjectID="_1737568781" r:id="rId15"/>
        </w:object>
      </w:r>
      <w:r w:rsidR="005D0FD8">
        <w:rPr>
          <w:sz w:val="28"/>
          <w:szCs w:val="28"/>
        </w:rPr>
        <w:t>.</w:t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  <w:t>(1.4)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наработка до отказа</w:t>
      </w:r>
      <w:r w:rsidR="005D6DD8" w:rsidRPr="005D6DD8">
        <w:rPr>
          <w:sz w:val="28"/>
          <w:szCs w:val="28"/>
        </w:rPr>
        <w:t xml:space="preserve"> (</w:t>
      </w:r>
      <w:r w:rsidR="005D6DD8">
        <w:rPr>
          <w:sz w:val="28"/>
          <w:szCs w:val="28"/>
          <w:lang w:val="en-US"/>
        </w:rPr>
        <w:t>MTTF</w:t>
      </w:r>
      <w:r w:rsidR="005D6DD8" w:rsidRPr="005D6DD8">
        <w:rPr>
          <w:sz w:val="28"/>
          <w:szCs w:val="28"/>
        </w:rPr>
        <w:t>)</w:t>
      </w:r>
      <w:r>
        <w:rPr>
          <w:sz w:val="28"/>
          <w:szCs w:val="28"/>
        </w:rPr>
        <w:t xml:space="preserve"> по статистическим данным определяется по формуле </w:t>
      </w:r>
    </w:p>
    <w:p w:rsidR="005D0FD8" w:rsidRDefault="00EE44B5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219" w:dyaOrig="680">
          <v:shape id="_x0000_i1049" type="#_x0000_t75" style="width:60.75pt;height:33.75pt" o:ole="" fillcolor="window">
            <v:imagedata r:id="rId16" o:title=""/>
          </v:shape>
          <o:OLEObject Type="Embed" ProgID="Equation.DSMT4" ShapeID="_x0000_i1049" DrawAspect="Content" ObjectID="_1737568782" r:id="rId17"/>
        </w:object>
      </w:r>
      <w:r w:rsidR="005D0FD8">
        <w:rPr>
          <w:i/>
          <w:sz w:val="28"/>
          <w:szCs w:val="28"/>
        </w:rPr>
        <w:t>,</w:t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</w:r>
      <w:r w:rsidR="005D0FD8">
        <w:rPr>
          <w:sz w:val="28"/>
          <w:szCs w:val="28"/>
        </w:rPr>
        <w:tab/>
        <w:t>(1.5)</w:t>
      </w:r>
      <w:r w:rsidR="005D0FD8">
        <w:rPr>
          <w:sz w:val="28"/>
          <w:szCs w:val="28"/>
        </w:rPr>
        <w:tab/>
      </w:r>
    </w:p>
    <w:p w:rsidR="005D0FD8" w:rsidRDefault="005D0FD8" w:rsidP="005D0FD8">
      <w:pPr>
        <w:spacing w:after="12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Плотность распределения отказов во времени определяем по формуле 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1230" w:dyaOrig="630">
          <v:shape id="_x0000_i1025" type="#_x0000_t75" style="width:61.5pt;height:31.5pt" o:ole="" fillcolor="window">
            <v:imagedata r:id="rId18" o:title=""/>
          </v:shape>
          <o:OLEObject Type="Embed" ProgID="Equation.3" ShapeID="_x0000_i1025" DrawAspect="Content" ObjectID="_1737568783" r:id="rId1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(1.6)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интенсивности отказов можно определить по формуле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875" w:dyaOrig="645">
          <v:shape id="_x0000_i1026" type="#_x0000_t75" style="width:93.75pt;height:32.25pt" o:ole="" fillcolor="window">
            <v:imagedata r:id="rId20" o:title=""/>
          </v:shape>
          <o:OLEObject Type="Embed" ProgID="Equation.3" ShapeID="_x0000_i1026" DrawAspect="Content" ObjectID="_1737568784" r:id="rId21"/>
        </w:objec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(1.7)</w:t>
      </w:r>
    </w:p>
    <w:p w:rsidR="005D0FD8" w:rsidRDefault="005D0FD8"/>
    <w:p w:rsidR="00371A3A" w:rsidRDefault="00371A3A" w:rsidP="00371A3A">
      <w:pPr>
        <w:pStyle w:val="af"/>
        <w:numPr>
          <w:ilvl w:val="0"/>
          <w:numId w:val="8"/>
        </w:numPr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ТОЧЕЧНЫЕ ОЦЕНКИ И ДОВЕРИТЕЛЬНЫЕ ИНТЕРВАЛЫ ДЛЯ ЭКСПОНЕНЦИАЛЬНОГО РАСПРЕДЕЛЕНИЯ</w:t>
      </w:r>
    </w:p>
    <w:p w:rsidR="005D0FD8" w:rsidRPr="00F6508B" w:rsidRDefault="00371A3A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6508B">
        <w:rPr>
          <w:sz w:val="28"/>
          <w:szCs w:val="28"/>
        </w:rPr>
        <w:t>Для получения точечной оценки необходимо выполнить следующую процедуру</w:t>
      </w:r>
      <w:r w:rsidR="00CC6479">
        <w:rPr>
          <w:sz w:val="28"/>
          <w:szCs w:val="28"/>
        </w:rPr>
        <w:t>.</w:t>
      </w:r>
    </w:p>
    <w:p w:rsidR="00F6508B" w:rsidRPr="00F6508B" w:rsidRDefault="00B16215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6508B">
        <w:rPr>
          <w:sz w:val="28"/>
          <w:szCs w:val="28"/>
        </w:rPr>
        <w:t>Фиксируют количество отказов r и суммарную наработку за время испытаний</w:t>
      </w:r>
      <w:r w:rsidR="00F6508B" w:rsidRPr="00F6508B">
        <w:rPr>
          <w:sz w:val="28"/>
          <w:szCs w:val="28"/>
        </w:rPr>
        <w:t xml:space="preserve"> </w:t>
      </w:r>
      <w:r w:rsidR="00F6508B" w:rsidRPr="006A3F8E">
        <w:rPr>
          <w:position w:val="-4"/>
        </w:rPr>
        <w:object w:dxaOrig="279" w:dyaOrig="300">
          <v:shape id="_x0000_i1027" type="#_x0000_t75" style="width:14.25pt;height:15pt" o:ole="">
            <v:imagedata r:id="rId22" o:title=""/>
          </v:shape>
          <o:OLEObject Type="Embed" ProgID="Equation.DSMT4" ShapeID="_x0000_i1027" DrawAspect="Content" ObjectID="_1737568785" r:id="rId23"/>
        </w:object>
      </w:r>
      <w:r w:rsidR="00F6508B">
        <w:rPr>
          <w:sz w:val="28"/>
          <w:szCs w:val="28"/>
        </w:rPr>
        <w:t>.</w:t>
      </w:r>
    </w:p>
    <w:p w:rsidR="00F6508B" w:rsidRPr="00F6508B" w:rsidRDefault="005D6DD8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6508B">
        <w:rPr>
          <w:sz w:val="28"/>
          <w:szCs w:val="28"/>
        </w:rPr>
        <w:object w:dxaOrig="960" w:dyaOrig="680">
          <v:shape id="_x0000_i1028" type="#_x0000_t75" style="width:48pt;height:33.75pt" o:ole="">
            <v:imagedata r:id="rId24" o:title=""/>
          </v:shape>
          <o:OLEObject Type="Embed" ProgID="Equation.DSMT4" ShapeID="_x0000_i1028" DrawAspect="Content" ObjectID="_1737568786" r:id="rId25"/>
        </w:object>
      </w:r>
      <w:r w:rsidR="00B16215" w:rsidRPr="00F6508B">
        <w:rPr>
          <w:sz w:val="28"/>
          <w:szCs w:val="28"/>
        </w:rPr>
        <w:t xml:space="preserve"> </w:t>
      </w:r>
    </w:p>
    <w:p w:rsidR="00B16215" w:rsidRPr="00F6508B" w:rsidRDefault="00B16215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6508B">
        <w:rPr>
          <w:sz w:val="28"/>
          <w:szCs w:val="28"/>
        </w:rPr>
        <w:t xml:space="preserve">Для получения точечной оценки </w:t>
      </w:r>
      <m:oMath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λ</m:t>
            </m:r>
          </m:e>
        </m:acc>
      </m:oMath>
      <w:r w:rsidR="00F6508B">
        <w:rPr>
          <w:sz w:val="28"/>
          <w:szCs w:val="28"/>
        </w:rPr>
        <w:t xml:space="preserve"> </w:t>
      </w:r>
      <w:r w:rsidRPr="00F6508B">
        <w:rPr>
          <w:sz w:val="28"/>
          <w:szCs w:val="28"/>
        </w:rPr>
        <w:t>(интенсивность отказов) используют следующую формулу:</w:t>
      </w:r>
    </w:p>
    <w:p w:rsidR="00B16215" w:rsidRPr="00F6508B" w:rsidRDefault="00B16215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</w:p>
    <w:p w:rsidR="00B16215" w:rsidRPr="00F6508B" w:rsidRDefault="005D6DD8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6508B">
        <w:rPr>
          <w:sz w:val="28"/>
          <w:szCs w:val="28"/>
        </w:rPr>
        <w:object w:dxaOrig="920" w:dyaOrig="980">
          <v:shape id="_x0000_i1029" type="#_x0000_t75" style="width:45.75pt;height:48.75pt" o:ole="">
            <v:imagedata r:id="rId26" o:title=""/>
          </v:shape>
          <o:OLEObject Type="Embed" ProgID="Equation.DSMT4" ShapeID="_x0000_i1029" DrawAspect="Content" ObjectID="_1737568787" r:id="rId27"/>
        </w:object>
      </w:r>
    </w:p>
    <w:p w:rsidR="001E37A7" w:rsidRDefault="00F6508B" w:rsidP="001E37A7">
      <w:pPr>
        <w:pStyle w:val="af"/>
        <w:spacing w:before="0" w:beforeAutospacing="0" w:after="120" w:afterAutospacing="0" w:line="276" w:lineRule="auto"/>
        <w:ind w:firstLine="709"/>
        <w:jc w:val="both"/>
      </w:pPr>
      <w:r>
        <w:rPr>
          <w:sz w:val="28"/>
          <w:szCs w:val="28"/>
        </w:rPr>
        <w:t>Ф</w:t>
      </w:r>
      <w:r w:rsidR="00B16215" w:rsidRPr="00F6508B">
        <w:rPr>
          <w:sz w:val="28"/>
          <w:szCs w:val="28"/>
        </w:rPr>
        <w:t>ормулы для определения границ доверительного интервала</w:t>
      </w:r>
      <w:r w:rsidR="001B1C8E" w:rsidRPr="00F6508B">
        <w:rPr>
          <w:sz w:val="28"/>
          <w:szCs w:val="28"/>
        </w:rPr>
        <w:t xml:space="preserve"> </w:t>
      </w:r>
      <w:proofErr w:type="gramStart"/>
      <w:r w:rsidR="001B1C8E" w:rsidRPr="00F6508B">
        <w:rPr>
          <w:sz w:val="28"/>
          <w:szCs w:val="28"/>
        </w:rPr>
        <w:t>для</w:t>
      </w:r>
      <w:proofErr w:type="gramEnd"/>
      <w:r w:rsidR="001B1C8E" w:rsidRPr="00F6508B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λ </m:t>
        </m:r>
      </m:oMath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уровнем доверия 100(1- </w:t>
      </w:r>
      <m:oMath>
        <m:r>
          <w:rPr>
            <w:rFonts w:ascii="Cambria Math" w:hAnsi="Cambria Math"/>
            <w:lang w:val="en-US"/>
          </w:rPr>
          <m:t>α</m:t>
        </m:r>
      </m:oMath>
      <w:r>
        <w:t>) %.</w:t>
      </w:r>
    </w:p>
    <w:p w:rsidR="005D6DD8" w:rsidRPr="001E37A7" w:rsidRDefault="00614DE1" w:rsidP="001E37A7">
      <w:pPr>
        <w:pStyle w:val="af"/>
        <w:spacing w:before="0" w:beforeAutospacing="0" w:after="120" w:afterAutospacing="0" w:line="276" w:lineRule="auto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λ</m:t>
              </m:r>
            </m:e>
            <m:sub>
              <m:r>
                <w:rPr>
                  <w:rFonts w:ascii="Cambria Math" w:hAnsi="Cambria Math"/>
                  <w:lang w:val="en-US"/>
                </w:rPr>
                <m:t>L2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χ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 xml:space="preserve">2 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2∙r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2∙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79" w:dyaOrig="300">
                  <v:shape id="_x0000_i1035" type="#_x0000_t75" style="width:14.25pt;height:15pt" o:ole="">
                    <v:imagedata r:id="rId28" o:title=""/>
                  </v:shape>
                  <o:OLEObject Type="Embed" ProgID="Equation.DSMT4" ShapeID="_x0000_i1035" DrawAspect="Content" ObjectID="_1737568788" r:id="rId29"/>
                </w:object>
              </m:r>
            </m:den>
          </m:f>
        </m:oMath>
      </m:oMathPara>
    </w:p>
    <w:p w:rsidR="001B1C8E" w:rsidRPr="001E37A7" w:rsidRDefault="001B1C8E" w:rsidP="001E37A7">
      <w:pPr>
        <w:ind w:left="709"/>
        <w:jc w:val="both"/>
        <w:rPr>
          <w:lang w:val="en-US"/>
        </w:rPr>
      </w:pPr>
    </w:p>
    <w:p w:rsidR="001B1C8E" w:rsidRPr="001E37A7" w:rsidRDefault="00614DE1" w:rsidP="001E37A7">
      <w:pPr>
        <w:ind w:left="709" w:hanging="709"/>
        <w:jc w:val="both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λ</m:t>
              </m:r>
            </m:e>
            <m:sub>
              <m:r>
                <w:rPr>
                  <w:rFonts w:ascii="Cambria Math" w:hAnsi="Cambria Math"/>
                  <w:lang w:val="en-US"/>
                </w:rPr>
                <m:t>U2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χ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1-α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 xml:space="preserve">2 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2∙r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2∙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79" w:dyaOrig="300">
                  <v:shape id="_x0000_i1036" type="#_x0000_t75" style="width:14.25pt;height:15pt" o:ole="">
                    <v:imagedata r:id="rId28" o:title=""/>
                  </v:shape>
                  <o:OLEObject Type="Embed" ProgID="Equation.DSMT4" ShapeID="_x0000_i1036" DrawAspect="Content" ObjectID="_1737568789" r:id="rId30"/>
                </w:object>
              </m:r>
            </m:den>
          </m:f>
        </m:oMath>
      </m:oMathPara>
    </w:p>
    <w:p w:rsidR="001B1C8E" w:rsidRPr="00F6508B" w:rsidRDefault="001B1C8E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</w:p>
    <w:p w:rsidR="001B1C8E" w:rsidRPr="00F6508B" w:rsidRDefault="001B1C8E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6508B">
        <w:rPr>
          <w:sz w:val="28"/>
          <w:szCs w:val="28"/>
        </w:rPr>
        <w:t xml:space="preserve">Аналогично вычисляют границы доверительного интервала для средней наработки до отказа </w:t>
      </w:r>
    </w:p>
    <w:p w:rsidR="001B1C8E" w:rsidRDefault="001B1C8E">
      <w:pPr>
        <w:rPr>
          <w:i/>
        </w:rPr>
      </w:pPr>
    </w:p>
    <w:p w:rsidR="001B1C8E" w:rsidRPr="001E37A7" w:rsidRDefault="00614DE1" w:rsidP="001E37A7">
      <w:pPr>
        <w:ind w:left="709" w:hanging="709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L2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2∙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79" w:dyaOrig="300">
                  <v:shape id="_x0000_i1037" type="#_x0000_t75" style="width:14.25pt;height:15pt" o:ole="">
                    <v:imagedata r:id="rId28" o:title=""/>
                  </v:shape>
                  <o:OLEObject Type="Embed" ProgID="Equation.DSMT4" ShapeID="_x0000_i1037" DrawAspect="Content" ObjectID="_1737568790" r:id="rId31"/>
                </w:objec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χ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 xml:space="preserve">2 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2∙r</m:t>
                  </m:r>
                </m:e>
              </m:d>
            </m:den>
          </m:f>
        </m:oMath>
      </m:oMathPara>
    </w:p>
    <w:p w:rsidR="001B1C8E" w:rsidRDefault="001B1C8E" w:rsidP="001B1C8E">
      <w:pPr>
        <w:rPr>
          <w:i/>
          <w:lang w:val="en-US"/>
        </w:rPr>
      </w:pPr>
    </w:p>
    <w:p w:rsidR="001B1C8E" w:rsidRPr="001E37A7" w:rsidRDefault="00614DE1" w:rsidP="001E37A7">
      <w:pPr>
        <w:ind w:left="709" w:hanging="709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U2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2∙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</w:rPr>
                <w:object w:dxaOrig="279" w:dyaOrig="300">
                  <v:shape id="_x0000_i1038" type="#_x0000_t75" style="width:14.25pt;height:15pt" o:ole="">
                    <v:imagedata r:id="rId28" o:title=""/>
                  </v:shape>
                  <o:OLEObject Type="Embed" ProgID="Equation.DSMT4" ShapeID="_x0000_i1038" DrawAspect="Content" ObjectID="_1737568791" r:id="rId32"/>
                </w:objec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χ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1-α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 xml:space="preserve">2 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2∙r</m:t>
                  </m:r>
                </m:e>
              </m:d>
            </m:den>
          </m:f>
        </m:oMath>
      </m:oMathPara>
    </w:p>
    <w:p w:rsidR="001B1C8E" w:rsidRPr="001B1C8E" w:rsidRDefault="001B1C8E" w:rsidP="001B1C8E">
      <w:pPr>
        <w:rPr>
          <w:i/>
          <w:lang w:val="en-US"/>
        </w:rPr>
      </w:pPr>
    </w:p>
    <w:p w:rsidR="001B1C8E" w:rsidRPr="00F6508B" w:rsidRDefault="001B1C8E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F6508B">
        <w:rPr>
          <w:sz w:val="28"/>
          <w:szCs w:val="28"/>
        </w:rPr>
        <w:lastRenderedPageBreak/>
        <w:t>где (</w:t>
      </w:r>
      <w:r w:rsidR="00F6508B">
        <w:rPr>
          <w:sz w:val="28"/>
          <w:szCs w:val="28"/>
        </w:rPr>
        <w:t>1-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α</m:t>
        </m:r>
      </m:oMath>
      <w:r w:rsidRPr="00F6508B">
        <w:rPr>
          <w:sz w:val="28"/>
          <w:szCs w:val="28"/>
        </w:rPr>
        <w:t>) - уровень доверия (например</w:t>
      </w:r>
      <w:r w:rsidR="00F6508B" w:rsidRPr="00F6508B">
        <w:rPr>
          <w:sz w:val="28"/>
          <w:szCs w:val="28"/>
        </w:rPr>
        <w:t>,</w:t>
      </w:r>
      <w:r w:rsidRPr="00F6508B">
        <w:rPr>
          <w:sz w:val="28"/>
          <w:szCs w:val="28"/>
        </w:rPr>
        <w:t xml:space="preserve"> 0,90 или 90%).</w:t>
      </w:r>
    </w:p>
    <w:p w:rsidR="001B1C8E" w:rsidRDefault="00CC6479" w:rsidP="00F6508B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</w:rPr>
        <w:t xml:space="preserve"> </w:t>
      </w:r>
      <w:r w:rsidR="001B1C8E" w:rsidRPr="00F6508B">
        <w:rPr>
          <w:sz w:val="28"/>
          <w:szCs w:val="28"/>
        </w:rPr>
        <w:t>определяют по таблице D.1 (приложение D</w:t>
      </w:r>
      <w:r w:rsidR="00F6508B" w:rsidRPr="00F6508B">
        <w:rPr>
          <w:sz w:val="28"/>
          <w:szCs w:val="28"/>
        </w:rPr>
        <w:t xml:space="preserve"> ГОСТ </w:t>
      </w:r>
      <w:proofErr w:type="gramStart"/>
      <w:r w:rsidR="00F6508B" w:rsidRPr="00F6508B">
        <w:rPr>
          <w:sz w:val="28"/>
          <w:szCs w:val="28"/>
        </w:rPr>
        <w:t>Р</w:t>
      </w:r>
      <w:proofErr w:type="gramEnd"/>
      <w:r w:rsidR="00F6508B" w:rsidRPr="00F6508B">
        <w:rPr>
          <w:sz w:val="28"/>
          <w:szCs w:val="28"/>
        </w:rPr>
        <w:t xml:space="preserve"> 50779.26-2007</w:t>
      </w:r>
      <w:r w:rsidR="001B1C8E" w:rsidRPr="00F6508B">
        <w:rPr>
          <w:sz w:val="28"/>
          <w:szCs w:val="28"/>
        </w:rPr>
        <w:t>)</w:t>
      </w:r>
      <w:r w:rsidR="00F6508B" w:rsidRPr="00F6508B">
        <w:rPr>
          <w:sz w:val="28"/>
          <w:szCs w:val="28"/>
        </w:rPr>
        <w:t xml:space="preserve"> или  в пакете </w:t>
      </w:r>
      <w:proofErr w:type="spellStart"/>
      <w:r w:rsidR="00F6508B" w:rsidRPr="00F6508B">
        <w:rPr>
          <w:sz w:val="28"/>
          <w:szCs w:val="28"/>
        </w:rPr>
        <w:t>Mathcad</w:t>
      </w:r>
      <w:proofErr w:type="spellEnd"/>
      <w:r w:rsidR="00F6508B" w:rsidRPr="00F6508B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фун</w:t>
      </w:r>
      <w:r w:rsidR="00F6508B">
        <w:rPr>
          <w:sz w:val="28"/>
          <w:szCs w:val="28"/>
        </w:rPr>
        <w:t>кции:</w:t>
      </w:r>
    </w:p>
    <w:p w:rsidR="00F6508B" w:rsidRDefault="00F6508B" w:rsidP="00F6508B">
      <w:pPr>
        <w:jc w:val="both"/>
        <w:rPr>
          <w:rFonts w:eastAsia="Symbol" w:cs="Symbol"/>
        </w:rPr>
      </w:pPr>
      <w:proofErr w:type="spellStart"/>
      <w:proofErr w:type="gramStart"/>
      <w:r>
        <w:rPr>
          <w:rFonts w:eastAsia="Symbol" w:cs="Symbol"/>
          <w:lang w:val="en-US"/>
        </w:rPr>
        <w:t>qchisq</w:t>
      </w:r>
      <w:proofErr w:type="spellEnd"/>
      <w:r>
        <w:rPr>
          <w:rFonts w:eastAsia="Symbol" w:cs="Symbol"/>
        </w:rPr>
        <w:t>(</w:t>
      </w:r>
      <w:proofErr w:type="gramEnd"/>
      <w:r>
        <w:rPr>
          <w:rFonts w:eastAsia="Symbol" w:cs="Symbol"/>
          <w:lang w:val="en-US"/>
        </w:rPr>
        <w:t>p</w:t>
      </w:r>
      <w:r>
        <w:rPr>
          <w:rFonts w:eastAsia="Symbol" w:cs="Symbol"/>
        </w:rPr>
        <w:t>,</w:t>
      </w:r>
      <w:r>
        <w:rPr>
          <w:rFonts w:eastAsia="Symbol" w:cs="Symbol"/>
          <w:lang w:val="en-US"/>
        </w:rPr>
        <w:t>d</w:t>
      </w:r>
      <w:r>
        <w:rPr>
          <w:rFonts w:eastAsia="Symbol" w:cs="Symbol"/>
        </w:rPr>
        <w:t>) – квантили обратного Хи-квадрат распределения;</w:t>
      </w:r>
    </w:p>
    <w:p w:rsidR="00F6508B" w:rsidRPr="00C0246A" w:rsidRDefault="00C0246A" w:rsidP="00C0246A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 где </w:t>
      </w:r>
      <w:r w:rsidRPr="00C0246A">
        <w:rPr>
          <w:rFonts w:eastAsia="Symbol" w:cs="Symbol"/>
        </w:rPr>
        <w:t>p — вещественная вероятность, 0 ≤ p ≤ 1.</w:t>
      </w:r>
    </w:p>
    <w:p w:rsidR="00C0246A" w:rsidRPr="00C0246A" w:rsidRDefault="00C0246A" w:rsidP="00C0246A">
      <w:pPr>
        <w:jc w:val="both"/>
        <w:rPr>
          <w:rFonts w:eastAsia="Symbol" w:cs="Symbol"/>
        </w:rPr>
      </w:pPr>
      <w:r w:rsidRPr="00C0246A">
        <w:rPr>
          <w:rFonts w:eastAsia="Symbol" w:cs="Symbol"/>
        </w:rPr>
        <w:t>d — положительное целое число — число степеней свободы.</w:t>
      </w:r>
    </w:p>
    <w:p w:rsidR="00E451D3" w:rsidRDefault="00E451D3">
      <w:pPr>
        <w:rPr>
          <w:b/>
        </w:rPr>
      </w:pPr>
    </w:p>
    <w:p w:rsidR="00197240" w:rsidRPr="004853F7" w:rsidRDefault="00197240">
      <w:pPr>
        <w:rPr>
          <w:b/>
        </w:rPr>
      </w:pPr>
      <w:r w:rsidRPr="004853F7">
        <w:rPr>
          <w:b/>
        </w:rPr>
        <w:t>Программа работы</w:t>
      </w:r>
      <w:r w:rsidR="004853F7">
        <w:rPr>
          <w:b/>
        </w:rPr>
        <w:t>.</w:t>
      </w:r>
      <w:r w:rsidRPr="004853F7">
        <w:rPr>
          <w:b/>
        </w:rPr>
        <w:t xml:space="preserve"> </w:t>
      </w:r>
    </w:p>
    <w:p w:rsidR="004853F7" w:rsidRDefault="00197240">
      <w:r>
        <w:t xml:space="preserve">Выполнение данной лабораторной работы включает в себя следующие этапы: </w:t>
      </w:r>
    </w:p>
    <w:p w:rsidR="004853F7" w:rsidRDefault="00197240">
      <w:r>
        <w:t xml:space="preserve">1. Изучение методики определения показателей надежности по экспериментальным данным. </w:t>
      </w:r>
    </w:p>
    <w:p w:rsidR="00D27CF2" w:rsidRDefault="00D27CF2">
      <w:r>
        <w:t xml:space="preserve">2. Ввод в программу выборки </w:t>
      </w:r>
      <w:proofErr w:type="spellStart"/>
      <w:r>
        <w:t>tk</w:t>
      </w:r>
      <w:proofErr w:type="spellEnd"/>
      <w:r>
        <w:t xml:space="preserve"> – значений моментов времени выхода из строя всех рассматриваемых изделий,  где </w:t>
      </w:r>
      <w:r w:rsidR="00197240">
        <w:t xml:space="preserve"> k </w:t>
      </w:r>
      <w:r w:rsidR="00197240">
        <w:sym w:font="Symbol" w:char="F03D"/>
      </w:r>
      <w:r>
        <w:t xml:space="preserve"> (1…</w:t>
      </w:r>
      <w:r w:rsidR="00197240">
        <w:t>N) и ее сортировка по возрастанию. Выборка в индивидуальном варианте читается слева направо и сверху вниз.</w:t>
      </w:r>
    </w:p>
    <w:p w:rsidR="004853F7" w:rsidRPr="00DB3F55" w:rsidRDefault="00197240">
      <w:r>
        <w:t xml:space="preserve">3. Выбор величины n и интервалов </w:t>
      </w:r>
      <w:r>
        <w:sym w:font="Symbol" w:char="F044"/>
      </w:r>
      <w:proofErr w:type="spellStart"/>
      <w:r>
        <w:t>ti</w:t>
      </w:r>
      <w:proofErr w:type="spellEnd"/>
      <w:r>
        <w:t xml:space="preserve"> , i </w:t>
      </w:r>
      <w:r>
        <w:sym w:font="Symbol" w:char="F03D"/>
      </w:r>
      <w:r w:rsidR="00D27CF2">
        <w:t xml:space="preserve"> (0…</w:t>
      </w:r>
      <w:proofErr w:type="gramStart"/>
      <w:r w:rsidR="00D27CF2">
        <w:t>(</w:t>
      </w:r>
      <w:r>
        <w:t xml:space="preserve"> </w:t>
      </w:r>
      <w:proofErr w:type="gramEnd"/>
      <w:r>
        <w:t xml:space="preserve">n </w:t>
      </w:r>
      <w:r>
        <w:sym w:font="Symbol" w:char="F02D"/>
      </w:r>
      <w:r>
        <w:t>1)</w:t>
      </w:r>
      <w:r w:rsidR="00D27CF2">
        <w:t>)</w:t>
      </w:r>
      <w: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522" w:rsidTr="00100522">
        <w:tc>
          <w:tcPr>
            <w:tcW w:w="4785" w:type="dxa"/>
          </w:tcPr>
          <w:p w:rsidR="00100522" w:rsidRPr="00D27CF2" w:rsidRDefault="00614DE1" w:rsidP="00100522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∆t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i+1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100522" w:rsidRDefault="00100522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100522" w:rsidRDefault="00100522" w:rsidP="0010052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</w:tbl>
    <w:p w:rsidR="00100522" w:rsidRPr="00100522" w:rsidRDefault="00100522">
      <w:pPr>
        <w:rPr>
          <w:lang w:val="en-US"/>
        </w:rPr>
      </w:pPr>
    </w:p>
    <w:p w:rsidR="00D27CF2" w:rsidRPr="00100522" w:rsidRDefault="00D27CF2">
      <w:r>
        <w:t xml:space="preserve">При этом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=0.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1≤k≤N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func>
      </m:oMath>
    </w:p>
    <w:p w:rsidR="00B25D47" w:rsidRPr="00B25D47" w:rsidRDefault="00B25D47">
      <w:r>
        <w:rPr>
          <w:lang w:val="en-US"/>
        </w:rPr>
        <w:t>n</w:t>
      </w:r>
      <w:r w:rsidRPr="00DB3F55">
        <w:t>=26</w:t>
      </w:r>
      <w:r>
        <w:t>; 10;</w:t>
      </w:r>
      <w:r w:rsidR="00250F15">
        <w:t xml:space="preserve"> </w:t>
      </w:r>
      <w:r>
        <w:t>5.</w:t>
      </w:r>
    </w:p>
    <w:p w:rsidR="00943C92" w:rsidRDefault="00197240">
      <w:r>
        <w:t xml:space="preserve">4. Разработка и программирование алгоритма определения значений </w:t>
      </w:r>
      <w:r>
        <w:sym w:font="Symbol" w:char="F044"/>
      </w:r>
      <w:proofErr w:type="spellStart"/>
      <w:r>
        <w:t>ri</w:t>
      </w:r>
      <w:proofErr w:type="spellEnd"/>
      <w:r>
        <w:t xml:space="preserve"> и </w:t>
      </w:r>
      <w:proofErr w:type="spellStart"/>
      <w:r>
        <w:t>ri</w:t>
      </w:r>
      <w:proofErr w:type="spellEnd"/>
      <w:r>
        <w:t xml:space="preserve"> , i </w:t>
      </w:r>
      <w:r>
        <w:sym w:font="Symbol" w:char="F03D"/>
      </w:r>
      <w:r>
        <w:t xml:space="preserve"> (0, n </w:t>
      </w:r>
      <w:r>
        <w:sym w:font="Symbol" w:char="F02D"/>
      </w:r>
      <w:r>
        <w:t xml:space="preserve">1). </w:t>
      </w:r>
    </w:p>
    <w:p w:rsidR="00250F15" w:rsidRPr="00DB3F55" w:rsidRDefault="00250F15">
      <w:r>
        <w:t xml:space="preserve">Где </w:t>
      </w:r>
      <w:r>
        <w:sym w:font="Symbol" w:char="F044"/>
      </w:r>
      <w:proofErr w:type="spellStart"/>
      <w:r>
        <w:t>ri</w:t>
      </w:r>
      <w:proofErr w:type="spellEnd"/>
      <w:r>
        <w:t xml:space="preserve">- количество отказов изделий, приходящихся на каждый </w:t>
      </w:r>
      <w:proofErr w:type="spellStart"/>
      <w:r>
        <w:rPr>
          <w:lang w:val="en-US"/>
        </w:rPr>
        <w:t>i</w:t>
      </w:r>
      <w:proofErr w:type="spellEnd"/>
      <w:r>
        <w:t>-й интервал времени.</w:t>
      </w:r>
    </w:p>
    <w:p w:rsidR="00100522" w:rsidRPr="00100522" w:rsidRDefault="00614DE1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100522" w:rsidRPr="00100522">
        <w:t xml:space="preserve">- </w:t>
      </w:r>
      <w:r w:rsidR="00100522">
        <w:t>число объектов,</w:t>
      </w:r>
      <w:r w:rsidR="00100522" w:rsidRPr="00100522">
        <w:t xml:space="preserve"> </w:t>
      </w:r>
      <w:r w:rsidR="00100522">
        <w:t xml:space="preserve">отказавших в интервале времени (0;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100522" w:rsidRPr="00100522">
        <w:t xml:space="preserve">) </w:t>
      </w:r>
    </w:p>
    <w:p w:rsidR="00250F15" w:rsidRPr="00250F15" w:rsidRDefault="00614DE1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lang w:val="en-US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∆r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e>
          </m:nary>
        </m:oMath>
      </m:oMathPara>
    </w:p>
    <w:p w:rsidR="00100522" w:rsidRDefault="00197240">
      <w:r>
        <w:t>5.Разработка и программирование алгоритма вычисления показателей надежнос</w:t>
      </w:r>
      <w:r w:rsidR="00100522">
        <w:t>ти по формулам (2), (4), (5), (</w:t>
      </w:r>
      <w:r w:rsidR="00100522" w:rsidRPr="00100522">
        <w:t>6</w:t>
      </w:r>
      <w:r>
        <w:t xml:space="preserve">). </w:t>
      </w:r>
    </w:p>
    <w:p w:rsidR="006B229F" w:rsidRPr="006B229F" w:rsidRDefault="00100522">
      <w:r>
        <w:t xml:space="preserve">Статистическая оценка </w:t>
      </w:r>
      <w:r w:rsidR="006B229F">
        <w:t xml:space="preserve"> интенсивности отказов, соответствующая каждому </w:t>
      </w:r>
      <w:proofErr w:type="spellStart"/>
      <w:r w:rsidR="006B229F">
        <w:rPr>
          <w:lang w:val="en-US"/>
        </w:rPr>
        <w:t>i</w:t>
      </w:r>
      <w:proofErr w:type="spellEnd"/>
      <w:r w:rsidR="006B229F">
        <w:t>-му интервалу времени: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229F" w:rsidTr="006B229F">
        <w:tc>
          <w:tcPr>
            <w:tcW w:w="4785" w:type="dxa"/>
          </w:tcPr>
          <w:p w:rsidR="006B229F" w:rsidRPr="006B229F" w:rsidRDefault="00614DE1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ср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∙∆t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  <w:p w:rsidR="006B229F" w:rsidRPr="006B229F" w:rsidRDefault="006B229F">
            <w:pPr>
              <w:rPr>
                <w:lang w:val="en-US"/>
              </w:rPr>
            </w:pPr>
          </w:p>
          <w:p w:rsidR="006B229F" w:rsidRPr="006B229F" w:rsidRDefault="006B229F" w:rsidP="006B229F">
            <w:pPr>
              <w:jc w:val="center"/>
              <w:rPr>
                <w:lang w:val="en-US"/>
              </w:rPr>
            </w:pPr>
            <w:r>
              <w:t xml:space="preserve">i </w:t>
            </w:r>
            <w:r>
              <w:sym w:font="Symbol" w:char="F03D"/>
            </w:r>
            <w:r>
              <w:t xml:space="preserve"> (0…</w:t>
            </w:r>
            <w:proofErr w:type="gramStart"/>
            <w:r>
              <w:t xml:space="preserve">( </w:t>
            </w:r>
            <w:proofErr w:type="gramEnd"/>
            <w:r>
              <w:t xml:space="preserve">n </w:t>
            </w:r>
            <w:r>
              <w:sym w:font="Symbol" w:char="F02D"/>
            </w:r>
            <w:r>
              <w:t>1)).</w:t>
            </w:r>
          </w:p>
        </w:tc>
        <w:tc>
          <w:tcPr>
            <w:tcW w:w="4786" w:type="dxa"/>
          </w:tcPr>
          <w:p w:rsidR="006B229F" w:rsidRDefault="006B229F" w:rsidP="006B229F">
            <w:pPr>
              <w:jc w:val="right"/>
              <w:rPr>
                <w:lang w:val="en-US"/>
              </w:rPr>
            </w:pPr>
          </w:p>
          <w:p w:rsidR="006B229F" w:rsidRPr="006B229F" w:rsidRDefault="006B229F" w:rsidP="006B229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</w:tr>
    </w:tbl>
    <w:p w:rsidR="00100522" w:rsidRDefault="006B229F">
      <w:pPr>
        <w:rPr>
          <w:lang w:val="en-US"/>
        </w:rPr>
      </w:pPr>
      <w:r>
        <w:t xml:space="preserve">Где </w:t>
      </w:r>
      <w:r w:rsidR="00ED0E75">
        <w:t xml:space="preserve">i </w:t>
      </w:r>
      <w:r w:rsidR="00ED0E75">
        <w:sym w:font="Symbol" w:char="F03D"/>
      </w:r>
      <w:r w:rsidR="00ED0E75">
        <w:t xml:space="preserve"> (0…</w:t>
      </w:r>
      <w:proofErr w:type="gramStart"/>
      <w:r w:rsidR="00ED0E75">
        <w:t xml:space="preserve">( </w:t>
      </w:r>
      <w:proofErr w:type="gramEnd"/>
      <w:r w:rsidR="00ED0E75">
        <w:t xml:space="preserve">n </w:t>
      </w:r>
      <w:r w:rsidR="00ED0E75">
        <w:sym w:font="Symbol" w:char="F02D"/>
      </w:r>
      <w:r w:rsidR="00ED0E75">
        <w:t>1)).</w:t>
      </w:r>
    </w:p>
    <w:p w:rsidR="00670369" w:rsidRPr="00BD626A" w:rsidRDefault="00670369">
      <w:r w:rsidRPr="0067036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ср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BD626A">
        <w:t xml:space="preserve"> - </w:t>
      </w:r>
      <w:r w:rsidRPr="00670369">
        <w:t xml:space="preserve">среднее число исправно работающих образцов в </w:t>
      </w:r>
      <w:r w:rsidR="00BD626A">
        <w:t xml:space="preserve">интервале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:rsidR="00100522" w:rsidRPr="00670369" w:rsidRDefault="0010052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0E75" w:rsidTr="00ED0E75">
        <w:tc>
          <w:tcPr>
            <w:tcW w:w="4785" w:type="dxa"/>
          </w:tcPr>
          <w:p w:rsidR="00ED0E75" w:rsidRPr="00BD626A" w:rsidRDefault="00614DE1" w:rsidP="00BD626A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ср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ED0E75" w:rsidRDefault="00ED0E75" w:rsidP="00ED0E75">
            <w:pPr>
              <w:jc w:val="right"/>
              <w:rPr>
                <w:lang w:val="en-US"/>
              </w:rPr>
            </w:pPr>
          </w:p>
          <w:p w:rsidR="00ED0E75" w:rsidRDefault="00ED0E75" w:rsidP="00ED0E7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</w:tr>
    </w:tbl>
    <w:p w:rsidR="00BD626A" w:rsidRPr="00BD626A" w:rsidRDefault="00614DE1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BD626A" w:rsidRPr="00BD626A">
        <w:t>— число исправно работающих образцов в начале интервала</w:t>
      </w:r>
    </w:p>
    <w:p w:rsidR="00BD626A" w:rsidRPr="00DB3F55" w:rsidRDefault="00614DE1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i+1</m:t>
            </m:r>
          </m:sub>
        </m:sSub>
      </m:oMath>
      <w:r w:rsidR="00BD626A" w:rsidRPr="00BD626A">
        <w:t>- число исправно работающих образцов в конце интервала </w:t>
      </w:r>
    </w:p>
    <w:p w:rsidR="00BD626A" w:rsidRPr="00D1069A" w:rsidRDefault="00BD626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6B229F" w:rsidRDefault="00ED0E75">
      <w:r>
        <w:t>Статистическая оценка плотности распределения отказов определяется по формуле: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0E75" w:rsidTr="00ED0E75">
        <w:tc>
          <w:tcPr>
            <w:tcW w:w="4785" w:type="dxa"/>
          </w:tcPr>
          <w:p w:rsidR="00ED0E75" w:rsidRPr="00670369" w:rsidRDefault="00614DE1" w:rsidP="00ED0E75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  <w:p w:rsidR="00ED0E75" w:rsidRPr="00670369" w:rsidRDefault="00ED0E75" w:rsidP="00ED0E75"/>
          <w:p w:rsidR="00ED0E75" w:rsidRDefault="00ED0E75" w:rsidP="00ED0E75">
            <w:pPr>
              <w:jc w:val="center"/>
            </w:pPr>
            <w:r>
              <w:t xml:space="preserve">i </w:t>
            </w:r>
            <w:r>
              <w:sym w:font="Symbol" w:char="F03D"/>
            </w:r>
            <w:r>
              <w:t xml:space="preserve"> (0…</w:t>
            </w:r>
            <w:proofErr w:type="gramStart"/>
            <w:r>
              <w:t xml:space="preserve">( </w:t>
            </w:r>
            <w:proofErr w:type="gramEnd"/>
            <w:r>
              <w:t xml:space="preserve">n </w:t>
            </w:r>
            <w:r>
              <w:sym w:font="Symbol" w:char="F02D"/>
            </w:r>
            <w:r>
              <w:t>1)).</w:t>
            </w:r>
          </w:p>
        </w:tc>
        <w:tc>
          <w:tcPr>
            <w:tcW w:w="4786" w:type="dxa"/>
          </w:tcPr>
          <w:p w:rsidR="00ED0E75" w:rsidRPr="00670369" w:rsidRDefault="00ED0E75" w:rsidP="00ED0E75">
            <w:pPr>
              <w:jc w:val="right"/>
            </w:pPr>
          </w:p>
          <w:p w:rsidR="00ED0E75" w:rsidRPr="00ED0E75" w:rsidRDefault="00ED0E75" w:rsidP="00ED0E7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</w:tr>
    </w:tbl>
    <w:p w:rsidR="001F043F" w:rsidRPr="001F043F" w:rsidRDefault="001F043F">
      <w:r>
        <w:t>Статистическая оценка функции надежности:</w:t>
      </w:r>
      <w:r>
        <w:br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43F" w:rsidTr="001F043F">
        <w:tc>
          <w:tcPr>
            <w:tcW w:w="4785" w:type="dxa"/>
          </w:tcPr>
          <w:p w:rsidR="001F043F" w:rsidRPr="00ED0E75" w:rsidRDefault="00614DE1" w:rsidP="001F043F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:rsidR="001F043F" w:rsidRDefault="001F043F"/>
        </w:tc>
        <w:tc>
          <w:tcPr>
            <w:tcW w:w="4786" w:type="dxa"/>
          </w:tcPr>
          <w:p w:rsidR="001F043F" w:rsidRDefault="001F043F" w:rsidP="001F043F">
            <w:pPr>
              <w:jc w:val="right"/>
            </w:pPr>
            <w:r>
              <w:t>(5)</w:t>
            </w:r>
          </w:p>
        </w:tc>
      </w:tr>
    </w:tbl>
    <w:p w:rsidR="00ED0E75" w:rsidRDefault="001F043F">
      <w:r>
        <w:t>Средняя наработка до отказа: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43F" w:rsidTr="001F043F">
        <w:tc>
          <w:tcPr>
            <w:tcW w:w="4785" w:type="dxa"/>
          </w:tcPr>
          <w:p w:rsidR="001F043F" w:rsidRDefault="001F043F" w:rsidP="001F043F">
            <w:r>
              <w:rPr>
                <w:noProof/>
                <w:lang w:eastAsia="ru-RU"/>
              </w:rPr>
              <w:drawing>
                <wp:inline distT="0" distB="0" distL="0" distR="0" wp14:anchorId="7C683A5D" wp14:editId="4593F613">
                  <wp:extent cx="1181100" cy="666750"/>
                  <wp:effectExtent l="0" t="0" r="0" b="0"/>
                  <wp:docPr id="133" name="Рисунок 133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F043F" w:rsidRDefault="001F043F" w:rsidP="001F043F">
            <w:pPr>
              <w:jc w:val="right"/>
            </w:pPr>
            <w:r>
              <w:t>(6)</w:t>
            </w:r>
          </w:p>
        </w:tc>
      </w:tr>
    </w:tbl>
    <w:p w:rsidR="001F043F" w:rsidRPr="001F043F" w:rsidRDefault="001F043F"/>
    <w:p w:rsidR="00197240" w:rsidRDefault="00197240">
      <w:r>
        <w:t xml:space="preserve">6. Программирование процедуры контроля правильности вычислений </w:t>
      </w:r>
      <w:r w:rsidR="00100522">
        <w:t>с использованием выражения (</w:t>
      </w:r>
      <w:r w:rsidR="00100522" w:rsidRPr="00100522">
        <w:t>7</w:t>
      </w:r>
      <w:r>
        <w:t xml:space="preserve">). </w:t>
      </w:r>
    </w:p>
    <w:p w:rsidR="001F043F" w:rsidRDefault="001F043F">
      <w:proofErr w:type="gramStart"/>
      <w:r>
        <w:t xml:space="preserve">Для проверки правильности определения оценок показателей надежности используется связь между показателями  </w:t>
      </w:r>
      <w:r>
        <w:rPr>
          <w:rFonts w:cs="Times New Roman"/>
        </w:rPr>
        <w:t>λ</w:t>
      </w:r>
      <w:r w:rsidRPr="001F043F">
        <w:t>(</w:t>
      </w:r>
      <w:r>
        <w:rPr>
          <w:lang w:val="en-US"/>
        </w:rPr>
        <w:t>t</w:t>
      </w:r>
      <w:r w:rsidRPr="001F043F">
        <w:t>)</w:t>
      </w:r>
      <w:r>
        <w:t>,</w:t>
      </w:r>
      <w:r w:rsidRPr="001F043F">
        <w:t xml:space="preserve"> </w:t>
      </w:r>
      <w:r>
        <w:rPr>
          <w:lang w:val="en-US"/>
        </w:rPr>
        <w:t>P</w:t>
      </w:r>
      <w:r w:rsidRPr="001F043F">
        <w:t>(</w:t>
      </w:r>
      <w:r>
        <w:rPr>
          <w:lang w:val="en-US"/>
        </w:rPr>
        <w:t>t</w:t>
      </w:r>
      <w:r w:rsidRPr="001F043F">
        <w:t>)</w:t>
      </w:r>
      <w:r>
        <w:t xml:space="preserve"> и </w:t>
      </w:r>
      <w:r w:rsidRPr="001F043F">
        <w:t xml:space="preserve"> </w:t>
      </w:r>
      <w:r>
        <w:rPr>
          <w:lang w:val="en-US"/>
        </w:rPr>
        <w:t>f</w:t>
      </w:r>
      <w:r w:rsidRPr="001F043F">
        <w:t>((</w:t>
      </w:r>
      <w:r>
        <w:rPr>
          <w:lang w:val="en-US"/>
        </w:rPr>
        <w:t>t</w:t>
      </w:r>
      <w:r>
        <w:t>).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43F" w:rsidTr="001F043F">
        <w:tc>
          <w:tcPr>
            <w:tcW w:w="4785" w:type="dxa"/>
          </w:tcPr>
          <w:p w:rsidR="001F043F" w:rsidRPr="006B229F" w:rsidRDefault="00614DE1" w:rsidP="001F043F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bSup>
                  </m:den>
                </m:f>
              </m:oMath>
            </m:oMathPara>
          </w:p>
          <w:p w:rsidR="001F043F" w:rsidRDefault="001F043F"/>
        </w:tc>
        <w:tc>
          <w:tcPr>
            <w:tcW w:w="4786" w:type="dxa"/>
          </w:tcPr>
          <w:p w:rsidR="001F043F" w:rsidRDefault="001F043F" w:rsidP="001F043F">
            <w:pPr>
              <w:jc w:val="right"/>
            </w:pPr>
            <w:r>
              <w:t>(7)</w:t>
            </w:r>
          </w:p>
        </w:tc>
      </w:tr>
    </w:tbl>
    <w:p w:rsidR="001F043F" w:rsidRPr="001F043F" w:rsidRDefault="001F043F"/>
    <w:p w:rsidR="00A2689D" w:rsidRDefault="00197240">
      <w:r>
        <w:t>7. Вывод результатов расчета осуществлять в виде таблицы: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3"/>
        <w:gridCol w:w="1111"/>
        <w:gridCol w:w="2013"/>
        <w:gridCol w:w="1956"/>
        <w:gridCol w:w="1619"/>
        <w:gridCol w:w="1349"/>
      </w:tblGrid>
      <w:tr w:rsidR="004D0B10" w:rsidTr="004D0B10">
        <w:tc>
          <w:tcPr>
            <w:tcW w:w="1595" w:type="dxa"/>
          </w:tcPr>
          <w:p w:rsidR="004D0B10" w:rsidRDefault="004D0B10">
            <w:r>
              <w:t>Интервалы</w:t>
            </w:r>
          </w:p>
        </w:tc>
        <w:tc>
          <w:tcPr>
            <w:tcW w:w="1595" w:type="dxa"/>
          </w:tcPr>
          <w:p w:rsidR="004D0B10" w:rsidRDefault="004D0B10">
            <w:r>
              <w:t>Кол-во отказов</w:t>
            </w:r>
          </w:p>
        </w:tc>
        <w:tc>
          <w:tcPr>
            <w:tcW w:w="1595" w:type="dxa"/>
          </w:tcPr>
          <w:p w:rsidR="004D0B10" w:rsidRDefault="004D0B10">
            <w:r>
              <w:t>Интенсивность отказов</w:t>
            </w:r>
          </w:p>
        </w:tc>
        <w:tc>
          <w:tcPr>
            <w:tcW w:w="1595" w:type="dxa"/>
          </w:tcPr>
          <w:p w:rsidR="004D0B10" w:rsidRDefault="004D0B10">
            <w:r>
              <w:t>Плотность распределения</w:t>
            </w:r>
          </w:p>
        </w:tc>
        <w:tc>
          <w:tcPr>
            <w:tcW w:w="1595" w:type="dxa"/>
          </w:tcPr>
          <w:p w:rsidR="004D0B10" w:rsidRDefault="004D0B10">
            <w:r>
              <w:t>Функция надежности</w:t>
            </w:r>
          </w:p>
        </w:tc>
        <w:tc>
          <w:tcPr>
            <w:tcW w:w="1596" w:type="dxa"/>
          </w:tcPr>
          <w:p w:rsidR="004D0B10" w:rsidRDefault="004D0B10">
            <w:r>
              <w:t>Контроль</w:t>
            </w:r>
          </w:p>
        </w:tc>
      </w:tr>
      <w:tr w:rsidR="004D0B10" w:rsidTr="004D0B10">
        <w:tc>
          <w:tcPr>
            <w:tcW w:w="1595" w:type="dxa"/>
          </w:tcPr>
          <w:p w:rsidR="004D0B10" w:rsidRDefault="004D0B10">
            <w:r>
              <w:t>(</w:t>
            </w:r>
            <w:proofErr w:type="spellStart"/>
            <w:r>
              <w:t>ti</w:t>
            </w:r>
            <w:proofErr w:type="spellEnd"/>
            <w:r>
              <w:t xml:space="preserve"> ,ti+1)</w:t>
            </w:r>
          </w:p>
        </w:tc>
        <w:tc>
          <w:tcPr>
            <w:tcW w:w="1595" w:type="dxa"/>
          </w:tcPr>
          <w:p w:rsidR="004D0B10" w:rsidRDefault="004D0B10">
            <w:r>
              <w:sym w:font="Symbol" w:char="F044"/>
            </w:r>
            <w:proofErr w:type="spellStart"/>
            <w:r>
              <w:t>ri</w:t>
            </w:r>
            <w:proofErr w:type="spellEnd"/>
          </w:p>
        </w:tc>
        <w:tc>
          <w:tcPr>
            <w:tcW w:w="1595" w:type="dxa"/>
          </w:tcPr>
          <w:p w:rsidR="004D0B10" w:rsidRDefault="00614DE1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595" w:type="dxa"/>
          </w:tcPr>
          <w:p w:rsidR="004D0B10" w:rsidRDefault="00614DE1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595" w:type="dxa"/>
          </w:tcPr>
          <w:p w:rsidR="004D0B10" w:rsidRDefault="00614DE1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596" w:type="dxa"/>
          </w:tcPr>
          <w:p w:rsidR="004D0B10" w:rsidRDefault="00614DE1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•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:rsidR="004D0B10" w:rsidRDefault="004D0B10"/>
    <w:p w:rsidR="00FF52BB" w:rsidRDefault="00197240">
      <w:r>
        <w:t>Средняя нараб</w:t>
      </w:r>
      <w:r w:rsidR="004D0B10">
        <w:t>отка до</w:t>
      </w:r>
      <w:r>
        <w:t xml:space="preserve"> отказ</w:t>
      </w:r>
      <w:r w:rsidR="004D0B10">
        <w:t>а</w:t>
      </w:r>
      <w:r>
        <w:t xml:space="preserve"> =… час</w:t>
      </w:r>
      <w:r w:rsidR="002F4EE7">
        <w:t>ов</w:t>
      </w:r>
      <w:r>
        <w:t>.</w:t>
      </w:r>
    </w:p>
    <w:p w:rsidR="00EF20CE" w:rsidRPr="00F524E8" w:rsidRDefault="00F524E8" w:rsidP="00F524E8">
      <w:r>
        <w:t>8.</w:t>
      </w:r>
      <w:r w:rsidRPr="00F524E8">
        <w:t xml:space="preserve"> </w:t>
      </w:r>
      <w:r>
        <w:t>В</w:t>
      </w:r>
      <w:r w:rsidR="001E37A7">
        <w:t xml:space="preserve">ычисление </w:t>
      </w:r>
      <w:r>
        <w:t xml:space="preserve"> </w:t>
      </w:r>
      <w:r w:rsidR="001E37A7">
        <w:t>интервальных</w:t>
      </w:r>
      <w:r>
        <w:t xml:space="preserve"> </w:t>
      </w:r>
      <w:r w:rsidR="001E37A7">
        <w:t>оценок</w:t>
      </w:r>
      <w:r>
        <w:t xml:space="preserve"> показателей надежности при односторонней доверительной вероятности </w:t>
      </w:r>
      <w:proofErr w:type="gramStart"/>
      <w:r>
        <w:t>Р</w:t>
      </w:r>
      <w:proofErr w:type="gramEnd"/>
      <w:r>
        <w:t>=0,9; 0,95; 0,99: средней наработки до</w:t>
      </w:r>
      <w:r w:rsidR="001E37A7">
        <w:t xml:space="preserve"> отказа, интенсивности отказов по  формулам</w:t>
      </w:r>
      <w:r>
        <w:t xml:space="preserve"> п.5.2 </w:t>
      </w:r>
      <w:r w:rsidRPr="00813174">
        <w:t xml:space="preserve">ГОСТ Р 50779.26-2007 (МЭК 60605-4:2001) Статистические методы. Точечные оценки, доверительные, </w:t>
      </w:r>
      <w:proofErr w:type="spellStart"/>
      <w:r w:rsidRPr="00813174">
        <w:t>предикционные</w:t>
      </w:r>
      <w:proofErr w:type="spellEnd"/>
      <w:r w:rsidRPr="00813174">
        <w:t xml:space="preserve"> и толерантные интервалы для экспоненциального распределения</w:t>
      </w:r>
      <w:r>
        <w:t xml:space="preserve"> (см. Раздел 3) или таблиц 46, 47 РД 50-690 </w:t>
      </w:r>
      <w:r w:rsidRPr="00813174">
        <w:lastRenderedPageBreak/>
        <w:t>Методические указания. Надежность в технике. Методы оценки показателей надежности по экспериментальным данным</w:t>
      </w:r>
      <w:r w:rsidR="001E37A7">
        <w:t xml:space="preserve"> </w:t>
      </w:r>
      <w:r>
        <w:t>(см. Приложение 1)</w:t>
      </w:r>
      <w:r w:rsidR="001E37A7">
        <w:t>.</w:t>
      </w:r>
    </w:p>
    <w:p w:rsidR="004D0B10" w:rsidRPr="004D0B10" w:rsidRDefault="00F524E8">
      <w:r>
        <w:t>9</w:t>
      </w:r>
      <w:r w:rsidR="001E37A7">
        <w:t>. Проведение расчетов</w:t>
      </w:r>
      <w:r w:rsidR="004D0B10">
        <w:t xml:space="preserve"> показателей надежности для трех вариантов значений </w:t>
      </w:r>
      <w:r w:rsidR="004D0B10">
        <w:rPr>
          <w:lang w:val="en-US"/>
        </w:rPr>
        <w:t>n</w:t>
      </w:r>
      <w:r w:rsidR="004D0B10" w:rsidRPr="004D0B10">
        <w:t xml:space="preserve"> </w:t>
      </w:r>
      <w:r w:rsidR="004D0B10">
        <w:t>.</w:t>
      </w:r>
    </w:p>
    <w:p w:rsidR="00A2689D" w:rsidRDefault="00197240">
      <w:r w:rsidRPr="00A2689D">
        <w:rPr>
          <w:b/>
        </w:rPr>
        <w:t>Содержание отчета</w:t>
      </w:r>
      <w:r w:rsidR="001E37A7">
        <w:rPr>
          <w:b/>
        </w:rPr>
        <w:t>.</w:t>
      </w:r>
      <w:r>
        <w:t xml:space="preserve"> </w:t>
      </w:r>
    </w:p>
    <w:p w:rsidR="00A2689D" w:rsidRDefault="00197240">
      <w:r>
        <w:t xml:space="preserve">1. Постановка задачи. </w:t>
      </w:r>
    </w:p>
    <w:p w:rsidR="00A2689D" w:rsidRDefault="00197240">
      <w:r>
        <w:t>2. Блок-схема алгоритма определения показателей надежности.</w:t>
      </w:r>
    </w:p>
    <w:p w:rsidR="004D0B10" w:rsidRDefault="00197240">
      <w:r w:rsidRPr="004D0B10">
        <w:t xml:space="preserve">3. </w:t>
      </w:r>
      <w:r>
        <w:t>Графики</w:t>
      </w:r>
      <w:r w:rsidRPr="004D0B10">
        <w:t xml:space="preserve"> </w:t>
      </w:r>
      <w:proofErr w:type="spellStart"/>
      <w:r>
        <w:t>четырѐх</w:t>
      </w:r>
      <w:proofErr w:type="spellEnd"/>
      <w:r w:rsidRPr="004D0B10">
        <w:t xml:space="preserve"> </w:t>
      </w:r>
      <w:r>
        <w:t>функций</w:t>
      </w:r>
    </w:p>
    <w:p w:rsidR="004D0B10" w:rsidRPr="00EF20CE" w:rsidRDefault="00197240">
      <w:pPr>
        <w:rPr>
          <w:lang w:val="en-US"/>
        </w:rPr>
      </w:pPr>
      <w:r>
        <w:sym w:font="Symbol" w:char="F044"/>
      </w:r>
      <w:proofErr w:type="spellStart"/>
      <w:proofErr w:type="gramStart"/>
      <w:r w:rsidRPr="00197240">
        <w:rPr>
          <w:lang w:val="en-US"/>
        </w:rPr>
        <w:t>ri</w:t>
      </w:r>
      <w:proofErr w:type="spellEnd"/>
      <w:r w:rsidRPr="00EF20CE">
        <w:rPr>
          <w:lang w:val="en-US"/>
        </w:rPr>
        <w:t>(</w:t>
      </w:r>
      <w:proofErr w:type="spellStart"/>
      <w:proofErr w:type="gramEnd"/>
      <w:r w:rsidRPr="00197240">
        <w:rPr>
          <w:lang w:val="en-US"/>
        </w:rPr>
        <w:t>ti</w:t>
      </w:r>
      <w:proofErr w:type="spellEnd"/>
      <w:r w:rsidRPr="00EF20CE">
        <w:rPr>
          <w:lang w:val="en-US"/>
        </w:rPr>
        <w:t>),</w:t>
      </w:r>
      <m:oMath>
        <m:r>
          <m:rPr>
            <m:sty m:val="p"/>
          </m:rPr>
          <w:rPr>
            <w:rFonts w:ascii="Cambria Math" w:hAnsi="Cambria Math"/>
            <w:lang w:val="en-US"/>
          </w:rPr>
          <w:br/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*</m:t>
            </m:r>
          </m:sup>
        </m:sSubSup>
      </m:oMath>
      <w:r w:rsidRPr="00EF20CE">
        <w:rPr>
          <w:lang w:val="en-US"/>
        </w:rPr>
        <w:t>(</w:t>
      </w:r>
      <w:proofErr w:type="spellStart"/>
      <w:r w:rsidRPr="00197240">
        <w:rPr>
          <w:lang w:val="en-US"/>
        </w:rPr>
        <w:t>ti</w:t>
      </w:r>
      <w:proofErr w:type="spellEnd"/>
      <w:r w:rsidRPr="00EF20CE">
        <w:rPr>
          <w:lang w:val="en-US"/>
        </w:rPr>
        <w:t xml:space="preserve">), </w:t>
      </w:r>
      <m:oMath>
        <m:r>
          <m:rPr>
            <m:sty m:val="p"/>
          </m:rPr>
          <w:rPr>
            <w:rFonts w:ascii="Cambria Math" w:hAnsi="Cambria Math"/>
            <w:lang w:val="en-US"/>
          </w:rPr>
          <w:br/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*</m:t>
            </m:r>
          </m:sup>
        </m:sSubSup>
      </m:oMath>
      <w:r w:rsidRPr="00EF20CE">
        <w:rPr>
          <w:lang w:val="en-US"/>
        </w:rPr>
        <w:t>(</w:t>
      </w:r>
      <w:proofErr w:type="spellStart"/>
      <w:r w:rsidRPr="00197240">
        <w:rPr>
          <w:lang w:val="en-US"/>
        </w:rPr>
        <w:t>ti</w:t>
      </w:r>
      <w:proofErr w:type="spellEnd"/>
      <w:r w:rsidRPr="00EF20CE">
        <w:rPr>
          <w:lang w:val="en-US"/>
        </w:rPr>
        <w:t xml:space="preserve">), </w:t>
      </w:r>
      <m:oMath>
        <m:r>
          <m:rPr>
            <m:sty m:val="p"/>
          </m:rPr>
          <w:rPr>
            <w:rFonts w:ascii="Cambria Math" w:hAnsi="Cambria Math"/>
            <w:lang w:val="en-US"/>
          </w:rPr>
          <w:br/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*</m:t>
            </m:r>
          </m:sup>
        </m:sSubSup>
      </m:oMath>
      <w:r w:rsidR="004D0B10" w:rsidRPr="00EF20CE">
        <w:rPr>
          <w:lang w:val="en-US"/>
        </w:rPr>
        <w:t xml:space="preserve"> </w:t>
      </w:r>
      <w:r w:rsidRPr="00EF20CE">
        <w:rPr>
          <w:lang w:val="en-US"/>
        </w:rPr>
        <w:t>(</w:t>
      </w:r>
      <w:proofErr w:type="spellStart"/>
      <w:r w:rsidRPr="00197240">
        <w:rPr>
          <w:lang w:val="en-US"/>
        </w:rPr>
        <w:t>ti</w:t>
      </w:r>
      <w:proofErr w:type="spellEnd"/>
      <w:r w:rsidRPr="00EF20CE">
        <w:rPr>
          <w:lang w:val="en-US"/>
        </w:rPr>
        <w:t xml:space="preserve">). </w:t>
      </w:r>
    </w:p>
    <w:p w:rsidR="00A2689D" w:rsidRDefault="00197240">
      <w:r>
        <w:t xml:space="preserve">На каждом графике должно быть по 3 кривых – для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 w:rsidR="00DB3F55">
        <w:t xml:space="preserve"> вариантов величин. </w:t>
      </w:r>
      <w:r w:rsidR="004D0B10">
        <w:t>(n=26;10; 5</w:t>
      </w:r>
      <w:r>
        <w:t>).</w:t>
      </w:r>
    </w:p>
    <w:p w:rsidR="00F6508B" w:rsidRDefault="00F6508B">
      <w:r>
        <w:t>4. Расчеты доверительных интервалов</w:t>
      </w:r>
    </w:p>
    <w:p w:rsidR="00A2689D" w:rsidRDefault="001E37A7">
      <w:r>
        <w:t>4. В</w:t>
      </w:r>
      <w:r w:rsidR="00197240">
        <w:t>ыводы:</w:t>
      </w:r>
    </w:p>
    <w:p w:rsidR="00A2689D" w:rsidRDefault="00197240">
      <w:r>
        <w:t xml:space="preserve"> </w:t>
      </w:r>
      <w:r>
        <w:sym w:font="Symbol" w:char="F02D"/>
      </w:r>
      <w:r>
        <w:t xml:space="preserve"> каково влияние величины n на значения показателей надежности; </w:t>
      </w:r>
    </w:p>
    <w:p w:rsidR="00197240" w:rsidRDefault="00197240">
      <w:r>
        <w:sym w:font="Symbol" w:char="F02D"/>
      </w:r>
      <w:r>
        <w:t xml:space="preserve"> дать заключение о виде закона распреде</w:t>
      </w:r>
      <w:r w:rsidR="00DB3F55">
        <w:t>ления наработки до отказа.</w:t>
      </w:r>
    </w:p>
    <w:p w:rsidR="005D0FD8" w:rsidRDefault="005D0FD8"/>
    <w:p w:rsidR="005D0FD8" w:rsidRDefault="002B58B6" w:rsidP="005D0FD8">
      <w:pPr>
        <w:pStyle w:val="aa"/>
        <w:numPr>
          <w:ilvl w:val="0"/>
          <w:numId w:val="8"/>
        </w:numPr>
        <w:spacing w:line="240" w:lineRule="auto"/>
        <w:jc w:val="both"/>
        <w:rPr>
          <w:b/>
          <w:caps/>
          <w:szCs w:val="28"/>
        </w:rPr>
      </w:pPr>
      <w:r>
        <w:rPr>
          <w:b/>
          <w:caps/>
          <w:szCs w:val="28"/>
        </w:rPr>
        <w:t>Контрольные вопросы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Что такое безотказность?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Какие показатели надежности являются показателями безотказности?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Что такое вероятность безотказной работы?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Что такое вероятность отказа?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Как определяются статистические оценки вероятности безотказной работы и вероятности отказа?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Как определяется плотность распределения наработки?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Что такое интенсивность отказов?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Кривая зависимости интенсивности отказа во времени.</w:t>
      </w:r>
    </w:p>
    <w:p w:rsidR="005D0FD8" w:rsidRDefault="005D0FD8" w:rsidP="005D0FD8">
      <w:pPr>
        <w:pStyle w:val="aa"/>
        <w:numPr>
          <w:ilvl w:val="0"/>
          <w:numId w:val="9"/>
        </w:numPr>
        <w:spacing w:line="276" w:lineRule="auto"/>
        <w:jc w:val="both"/>
        <w:rPr>
          <w:szCs w:val="28"/>
        </w:rPr>
      </w:pPr>
      <w:r>
        <w:rPr>
          <w:szCs w:val="28"/>
        </w:rPr>
        <w:t>Дайте определение средней наработки до отказа и  средней наработки до первого отказа.</w:t>
      </w:r>
    </w:p>
    <w:p w:rsidR="00CC6479" w:rsidRDefault="00CC6479" w:rsidP="00CC6479">
      <w:pPr>
        <w:pStyle w:val="aa"/>
        <w:spacing w:line="276" w:lineRule="auto"/>
        <w:ind w:left="1080"/>
        <w:jc w:val="both"/>
        <w:rPr>
          <w:szCs w:val="28"/>
        </w:rPr>
      </w:pPr>
    </w:p>
    <w:p w:rsidR="005D0FD8" w:rsidRDefault="00CC6479" w:rsidP="002B58B6">
      <w:pPr>
        <w:pStyle w:val="aa"/>
        <w:spacing w:line="240" w:lineRule="auto"/>
        <w:ind w:left="1069" w:hanging="360"/>
        <w:jc w:val="both"/>
        <w:rPr>
          <w:b/>
          <w:caps/>
          <w:szCs w:val="28"/>
        </w:rPr>
      </w:pPr>
      <w:r>
        <w:rPr>
          <w:b/>
          <w:caps/>
          <w:szCs w:val="28"/>
        </w:rPr>
        <w:t xml:space="preserve">5.  </w:t>
      </w:r>
      <w:r w:rsidR="005D0FD8">
        <w:rPr>
          <w:b/>
          <w:caps/>
          <w:szCs w:val="28"/>
        </w:rPr>
        <w:t>Задания для самостоятельной работы</w:t>
      </w:r>
    </w:p>
    <w:p w:rsidR="005D0FD8" w:rsidRDefault="005D0FD8" w:rsidP="005D0FD8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Задача 1.1.</w:t>
      </w:r>
      <w:r>
        <w:rPr>
          <w:rFonts w:cs="Times New Roman"/>
          <w:szCs w:val="28"/>
        </w:rPr>
        <w:t xml:space="preserve"> На испытание поставлено 200 однотипных изделий. За 2000 ч отказало 50 изделий. За </w:t>
      </w:r>
      <w:proofErr w:type="gramStart"/>
      <w:r>
        <w:rPr>
          <w:rFonts w:cs="Times New Roman"/>
          <w:szCs w:val="28"/>
        </w:rPr>
        <w:t>последующие</w:t>
      </w:r>
      <w:proofErr w:type="gramEnd"/>
      <w:r>
        <w:rPr>
          <w:rFonts w:cs="Times New Roman"/>
          <w:szCs w:val="28"/>
        </w:rPr>
        <w:t xml:space="preserve"> 100 часов отказало ещё 5 изделий. Требуется определить:</w:t>
      </w:r>
    </w:p>
    <w:p w:rsidR="005D0FD8" w:rsidRDefault="005D0FD8" w:rsidP="005D0F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статистическую оценку вероятности безотказной работы за время работы 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= 2000 </w:t>
      </w:r>
      <w:r w:rsidR="002F4EE7">
        <w:rPr>
          <w:rFonts w:cs="Times New Roman"/>
          <w:i/>
          <w:szCs w:val="28"/>
        </w:rPr>
        <w:t>ч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= 2100 </w:t>
      </w:r>
      <w:r w:rsidR="002F4EE7">
        <w:rPr>
          <w:rFonts w:cs="Times New Roman"/>
          <w:i/>
          <w:szCs w:val="28"/>
        </w:rPr>
        <w:t>ч</w:t>
      </w:r>
      <w:r>
        <w:rPr>
          <w:rFonts w:cs="Times New Roman"/>
          <w:szCs w:val="28"/>
        </w:rPr>
        <w:t>;</w:t>
      </w:r>
    </w:p>
    <w:p w:rsidR="005D0FD8" w:rsidRDefault="005D0FD8" w:rsidP="005D0F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статистическую оценку вероятности отказа за время работы 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= 2000 </w:t>
      </w:r>
      <w:r w:rsidR="002F4EE7">
        <w:rPr>
          <w:rFonts w:cs="Times New Roman"/>
          <w:i/>
          <w:szCs w:val="28"/>
        </w:rPr>
        <w:t>ч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= 2100 </w:t>
      </w:r>
      <w:r w:rsidR="002F4EE7">
        <w:rPr>
          <w:rFonts w:cs="Times New Roman"/>
          <w:i/>
          <w:szCs w:val="28"/>
        </w:rPr>
        <w:t>ч</w:t>
      </w:r>
      <w:r>
        <w:rPr>
          <w:rFonts w:cs="Times New Roman"/>
          <w:szCs w:val="28"/>
        </w:rPr>
        <w:t>;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оценку плотности распределения отказов и интенсивности отказов в промежутке времени между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2000 </w:t>
      </w:r>
      <w:r w:rsidR="002F4EE7"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2100 </w:t>
      </w:r>
      <w:r w:rsidR="002F4EE7">
        <w:rPr>
          <w:i/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5D0FD8" w:rsidRDefault="005D0FD8" w:rsidP="005D0FD8">
      <w:pPr>
        <w:spacing w:after="24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Задача 1.2.</w:t>
      </w:r>
      <w:r>
        <w:rPr>
          <w:rFonts w:cs="Times New Roman"/>
          <w:szCs w:val="28"/>
        </w:rPr>
        <w:t xml:space="preserve"> На испытание поставлено 100 однотипных изделий. За 4000 часов работы отказало 50 изделий. Определить статистические оценки вероятности безотказной работы и вероятности отказа за время работы 4000 часов. </w:t>
      </w:r>
    </w:p>
    <w:p w:rsidR="005D0FD8" w:rsidRDefault="005D0FD8" w:rsidP="005D0FD8">
      <w:pPr>
        <w:pStyle w:val="af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1.3.</w:t>
      </w:r>
      <w:r>
        <w:rPr>
          <w:sz w:val="28"/>
          <w:szCs w:val="28"/>
        </w:rPr>
        <w:t xml:space="preserve"> На испытание поставлено 100 однотипных изделий. За 4000 часов работы отказало 50 изделий. За </w:t>
      </w:r>
      <w:proofErr w:type="gramStart"/>
      <w:r>
        <w:rPr>
          <w:sz w:val="28"/>
          <w:szCs w:val="28"/>
        </w:rPr>
        <w:t>последующие</w:t>
      </w:r>
      <w:proofErr w:type="gramEnd"/>
      <w:r>
        <w:rPr>
          <w:sz w:val="28"/>
          <w:szCs w:val="28"/>
        </w:rPr>
        <w:t xml:space="preserve"> 50 часов еще 5 изделий. Дать оценку плотности распределения отказов и интенсивности отказов в промежутке времени между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4000 </w:t>
      </w:r>
      <w:r w:rsidR="002F4EE7"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4050 </w:t>
      </w:r>
      <w:r w:rsidR="002F4EE7">
        <w:rPr>
          <w:i/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1.4.  </w:t>
      </w:r>
      <w:r>
        <w:rPr>
          <w:sz w:val="28"/>
          <w:szCs w:val="28"/>
        </w:rPr>
        <w:t xml:space="preserve">В течение 500 часов работы из 20 буровых насосов отказало 2. За интервал времени 500 – 520 часов отказал еще один буровой насос.  Дать оценку плотности распределения отказов и интенсивности отказов в промежутке времени между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500 </w:t>
      </w:r>
      <w:r w:rsidR="002F4EE7"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520 </w:t>
      </w:r>
      <w:r w:rsidR="002F4EE7">
        <w:rPr>
          <w:i/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1.5.</w:t>
      </w:r>
      <w:r>
        <w:rPr>
          <w:sz w:val="28"/>
          <w:szCs w:val="28"/>
        </w:rPr>
        <w:t xml:space="preserve"> На испытание поставлено 2000 подшипников качения. За первые 3000 часов отказало 80 изделий. За интервал времени 3000 – 4000 часов отказало еще 50 подшипников. Требуется определить статистическую оценку вероятности безотказной работы за время 4000 часов. </w:t>
      </w:r>
    </w:p>
    <w:p w:rsidR="005D0FD8" w:rsidRDefault="005D0FD8" w:rsidP="005D0FD8">
      <w:pPr>
        <w:spacing w:after="2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>
        <w:rPr>
          <w:rFonts w:cs="Times New Roman"/>
          <w:b/>
          <w:szCs w:val="28"/>
        </w:rPr>
        <w:t xml:space="preserve">адача 1.6. </w:t>
      </w:r>
      <w:r>
        <w:rPr>
          <w:rFonts w:cs="Times New Roman"/>
          <w:szCs w:val="28"/>
        </w:rPr>
        <w:t>В течение 500 часов работы из 20 буровых насосов отказало 2. За интервал времени 500 – 520 часов отказал еще один буровой насос.  Требуется определить статистическую оценку вероятности отказа за время 520 часов.</w:t>
      </w:r>
    </w:p>
    <w:p w:rsidR="005D0FD8" w:rsidRDefault="005D0FD8" w:rsidP="005D0FD8">
      <w:pPr>
        <w:spacing w:after="24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Задача 1.7.</w:t>
      </w:r>
      <w:r>
        <w:rPr>
          <w:rFonts w:cs="Times New Roman"/>
          <w:szCs w:val="28"/>
        </w:rPr>
        <w:t xml:space="preserve"> На испытание поставлено 600 изделий. За время 1200 часов вышло из строя 125 штук изделий. За последующий интервал времени 1200 – 1250 часов вышло из строя еще 13 изделий. Необходимо определить статистическую оценку вероятности безотказной работы и вероятности отказа за время работы 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= 1200 </w:t>
      </w:r>
      <w:r w:rsidR="002F4EE7">
        <w:rPr>
          <w:rFonts w:cs="Times New Roman"/>
          <w:i/>
          <w:szCs w:val="28"/>
        </w:rPr>
        <w:t>ч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= 1250 </w:t>
      </w:r>
      <w:r w:rsidR="002F4EE7">
        <w:rPr>
          <w:rFonts w:cs="Times New Roman"/>
          <w:i/>
          <w:szCs w:val="28"/>
        </w:rPr>
        <w:t>ч</w:t>
      </w:r>
      <w:r>
        <w:rPr>
          <w:rFonts w:cs="Times New Roman"/>
          <w:szCs w:val="28"/>
        </w:rPr>
        <w:t xml:space="preserve">; оценку плотности распределения отказов и интенсивности отказов в промежутке времени между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= 1200 </w:t>
      </w:r>
      <w:r>
        <w:rPr>
          <w:rFonts w:cs="Times New Roman"/>
          <w:i/>
          <w:szCs w:val="28"/>
        </w:rPr>
        <w:t>час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= 1250 </w:t>
      </w:r>
      <w:r>
        <w:rPr>
          <w:rFonts w:cs="Times New Roman"/>
          <w:i/>
          <w:szCs w:val="28"/>
        </w:rPr>
        <w:t>час</w:t>
      </w:r>
      <w:r>
        <w:rPr>
          <w:rFonts w:cs="Times New Roman"/>
          <w:szCs w:val="28"/>
        </w:rPr>
        <w:t>.</w:t>
      </w:r>
    </w:p>
    <w:p w:rsidR="005D0FD8" w:rsidRDefault="005D0FD8" w:rsidP="005D0FD8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Задача 1.8.</w:t>
      </w:r>
      <w:r>
        <w:rPr>
          <w:rFonts w:cs="Times New Roman"/>
          <w:szCs w:val="28"/>
        </w:rPr>
        <w:t xml:space="preserve"> На испытание поставлено 10 однотипных изделий. Получены следующие значения времени безотказной работы: t</w:t>
      </w:r>
      <w:r>
        <w:rPr>
          <w:rFonts w:cs="Times New Roman"/>
          <w:szCs w:val="28"/>
          <w:vertAlign w:val="subscript"/>
        </w:rPr>
        <w:t>1</w:t>
      </w:r>
      <w:r w:rsidR="002F4EE7">
        <w:rPr>
          <w:rFonts w:cs="Times New Roman"/>
          <w:szCs w:val="28"/>
        </w:rPr>
        <w:t xml:space="preserve"> = 580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2</w:t>
      </w:r>
      <w:r w:rsidR="002F4EE7">
        <w:rPr>
          <w:rFonts w:cs="Times New Roman"/>
          <w:szCs w:val="28"/>
        </w:rPr>
        <w:t xml:space="preserve"> = 720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3</w:t>
      </w:r>
      <w:r w:rsidR="002F4EE7">
        <w:rPr>
          <w:rFonts w:cs="Times New Roman"/>
          <w:szCs w:val="28"/>
        </w:rPr>
        <w:t xml:space="preserve"> = 860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4</w:t>
      </w:r>
      <w:r w:rsidR="002F4EE7">
        <w:rPr>
          <w:rFonts w:cs="Times New Roman"/>
          <w:szCs w:val="28"/>
        </w:rPr>
        <w:t xml:space="preserve"> = 550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5</w:t>
      </w:r>
      <w:r w:rsidR="002F4EE7">
        <w:rPr>
          <w:rFonts w:cs="Times New Roman"/>
          <w:szCs w:val="28"/>
        </w:rPr>
        <w:t xml:space="preserve"> = 780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6</w:t>
      </w:r>
      <w:r w:rsidR="002F4EE7">
        <w:rPr>
          <w:rFonts w:cs="Times New Roman"/>
          <w:szCs w:val="28"/>
        </w:rPr>
        <w:t xml:space="preserve"> = 830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7</w:t>
      </w:r>
      <w:r w:rsidR="002F4EE7">
        <w:rPr>
          <w:rFonts w:cs="Times New Roman"/>
          <w:szCs w:val="28"/>
        </w:rPr>
        <w:t xml:space="preserve"> = 910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8</w:t>
      </w:r>
      <w:r w:rsidR="002F4EE7">
        <w:rPr>
          <w:rFonts w:cs="Times New Roman"/>
          <w:szCs w:val="28"/>
        </w:rPr>
        <w:t xml:space="preserve"> = 850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9</w:t>
      </w:r>
      <w:r w:rsidR="002F4EE7">
        <w:rPr>
          <w:rFonts w:cs="Times New Roman"/>
          <w:szCs w:val="28"/>
        </w:rPr>
        <w:t xml:space="preserve"> = 840 ч</w:t>
      </w:r>
      <w:r>
        <w:rPr>
          <w:rFonts w:cs="Times New Roman"/>
          <w:szCs w:val="28"/>
        </w:rPr>
        <w:t>; t</w:t>
      </w:r>
      <w:r>
        <w:rPr>
          <w:rFonts w:cs="Times New Roman"/>
          <w:szCs w:val="28"/>
          <w:vertAlign w:val="subscript"/>
        </w:rPr>
        <w:t>10</w:t>
      </w:r>
      <w:r w:rsidR="002F4EE7">
        <w:rPr>
          <w:rFonts w:cs="Times New Roman"/>
          <w:szCs w:val="28"/>
        </w:rPr>
        <w:t xml:space="preserve"> = 750 ч</w:t>
      </w:r>
      <w:r>
        <w:rPr>
          <w:rFonts w:cs="Times New Roman"/>
          <w:szCs w:val="28"/>
        </w:rPr>
        <w:t>.  Определить статистическую оценку среднего времени безотказной работы изделия.</w:t>
      </w:r>
    </w:p>
    <w:p w:rsidR="005D0FD8" w:rsidRDefault="005D0FD8" w:rsidP="005D0FD8">
      <w:pPr>
        <w:rPr>
          <w:rFonts w:cs="Times New Roman"/>
          <w:szCs w:val="28"/>
        </w:rPr>
      </w:pP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1.1.</w:t>
      </w:r>
      <w:r>
        <w:rPr>
          <w:sz w:val="28"/>
          <w:szCs w:val="28"/>
        </w:rPr>
        <w:t xml:space="preserve"> На стендовые испытания поставили 60 насосов. Испытания проводились в течение 2000 часов. В ходе испытаний отказало 6 насосов. </w:t>
      </w:r>
      <w:r>
        <w:rPr>
          <w:sz w:val="28"/>
          <w:szCs w:val="28"/>
        </w:rPr>
        <w:lastRenderedPageBreak/>
        <w:t>Определить статистическую оценку вероятности безотказной работы изделий за время 2000 часов.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Вероятность безотказной работы </w:t>
      </w:r>
      <w:proofErr w:type="gramStart"/>
      <w:r w:rsidR="002F4EE7"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– вероятность того, что в пределах заданной наработки отказ объекта не возникнет. 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оценка вероятности безотказной работы определяется по формуле (1.1)</w:t>
      </w:r>
    </w:p>
    <w:p w:rsidR="005D0FD8" w:rsidRDefault="00614DE1" w:rsidP="005D0FD8">
      <w:pPr>
        <w:pStyle w:val="a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500" w:dyaOrig="660">
          <v:shape id="_x0000_i1043" type="#_x0000_t75" style="width:75pt;height:33pt" o:ole="">
            <v:imagedata r:id="rId34" o:title=""/>
          </v:shape>
          <o:OLEObject Type="Embed" ProgID="Equation.DSMT4" ShapeID="_x0000_i1043" DrawAspect="Content" ObjectID="_1737568792" r:id="rId35"/>
        </w:object>
      </w:r>
      <w:r w:rsidR="005D0FD8">
        <w:rPr>
          <w:sz w:val="28"/>
          <w:szCs w:val="28"/>
        </w:rPr>
        <w:t>,</w:t>
      </w:r>
    </w:p>
    <w:p w:rsidR="005D0FD8" w:rsidRDefault="005D0FD8" w:rsidP="005D0FD8">
      <w:pPr>
        <w:tabs>
          <w:tab w:val="num" w:pos="0"/>
        </w:tabs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где </w:t>
      </w:r>
      <w:r>
        <w:rPr>
          <w:rFonts w:cs="Times New Roman"/>
          <w:szCs w:val="28"/>
        </w:rPr>
        <w:tab/>
      </w:r>
      <w:r>
        <w:rPr>
          <w:rFonts w:cs="Times New Roman"/>
          <w:i/>
          <w:szCs w:val="28"/>
        </w:rPr>
        <w:t>N</w:t>
      </w:r>
      <w:r>
        <w:rPr>
          <w:rFonts w:cs="Times New Roman"/>
          <w:szCs w:val="28"/>
        </w:rPr>
        <w:t xml:space="preserve"> – число объектов, работоспособных в начальный момент времени; </w:t>
      </w:r>
      <w:proofErr w:type="gramStart"/>
      <w:r>
        <w:rPr>
          <w:rFonts w:cs="Times New Roman"/>
          <w:i/>
          <w:szCs w:val="28"/>
        </w:rPr>
        <w:t>п</w:t>
      </w:r>
      <w:proofErr w:type="gramEnd"/>
      <w:r>
        <w:rPr>
          <w:rFonts w:cs="Times New Roman"/>
          <w:i/>
          <w:szCs w:val="28"/>
        </w:rPr>
        <w:t>(t)</w:t>
      </w:r>
      <w:r>
        <w:rPr>
          <w:rFonts w:cs="Times New Roman"/>
          <w:szCs w:val="28"/>
        </w:rPr>
        <w:t xml:space="preserve"> – число объектов, отказавших на отрезке от 0 до t.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Подставляем исходные данные в формулу (1.1)</w:t>
      </w:r>
    </w:p>
    <w:p w:rsidR="005D0FD8" w:rsidRDefault="00614DE1" w:rsidP="005D0FD8">
      <w:pPr>
        <w:pStyle w:val="af"/>
        <w:spacing w:before="0" w:beforeAutospacing="0" w:after="120" w:afterAutospacing="0" w:line="276" w:lineRule="auto"/>
        <w:ind w:firstLine="708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860" w:dyaOrig="660">
          <v:shape id="_x0000_i1044" type="#_x0000_t75" style="width:143.25pt;height:33pt" o:ole="">
            <v:imagedata r:id="rId36" o:title=""/>
          </v:shape>
          <o:OLEObject Type="Embed" ProgID="Equation.DSMT4" ShapeID="_x0000_i1044" DrawAspect="Content" ObjectID="_1737568793" r:id="rId37"/>
        </w:object>
      </w:r>
      <w:r w:rsidR="005D0FD8"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Ответ. </w:t>
      </w:r>
      <w:r>
        <w:rPr>
          <w:sz w:val="28"/>
          <w:szCs w:val="28"/>
        </w:rPr>
        <w:t xml:space="preserve">Вероятность безотказной работы </w:t>
      </w:r>
      <w:r w:rsidR="00EE44B5" w:rsidRPr="00EE44B5">
        <w:rPr>
          <w:position w:val="-14"/>
          <w:sz w:val="28"/>
          <w:szCs w:val="28"/>
        </w:rPr>
        <w:object w:dxaOrig="1080" w:dyaOrig="400">
          <v:shape id="_x0000_i1051" type="#_x0000_t75" style="width:54pt;height:20.25pt" o:ole="">
            <v:imagedata r:id="rId38" o:title=""/>
          </v:shape>
          <o:OLEObject Type="Embed" ProgID="Equation.DSMT4" ShapeID="_x0000_i1051" DrawAspect="Content" ObjectID="_1737568794" r:id="rId39"/>
        </w:object>
      </w:r>
      <w:r>
        <w:rPr>
          <w:sz w:val="28"/>
          <w:szCs w:val="28"/>
        </w:rPr>
        <w:t>. Вероятность безотказной работы является: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показателем безотказности;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единичным.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1.2. </w:t>
      </w:r>
      <w:r>
        <w:rPr>
          <w:sz w:val="28"/>
          <w:szCs w:val="28"/>
        </w:rPr>
        <w:t xml:space="preserve">В ходе промысловых испытаний 60 буровых лебедок зафиксированы отказы в следующие периоды наработки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1210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480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900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700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1900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= 1100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>; остальные буровые лебедки не отказали. Испытания проводились в течение 2000 часов. Найти статистическую оценку среднего значения наработки до первого отказа.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: 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наработка до отказа – это математическое ожидание наработки до отказа.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наработка до отказа по статистическим данным определяется по формуле (1.5)</w:t>
      </w:r>
    </w:p>
    <w:p w:rsidR="005D0FD8" w:rsidRDefault="00EE44B5" w:rsidP="005D0FD8">
      <w:pPr>
        <w:pStyle w:val="a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>
        <w:rPr>
          <w:position w:val="-28"/>
          <w:sz w:val="28"/>
          <w:szCs w:val="28"/>
        </w:rPr>
        <w:object w:dxaOrig="7600" w:dyaOrig="680">
          <v:shape id="_x0000_i1050" type="#_x0000_t75" style="width:380.25pt;height:33.75pt" o:ole="" fillcolor="window">
            <v:imagedata r:id="rId40" o:title=""/>
          </v:shape>
          <o:OLEObject Type="Embed" ProgID="Equation.DSMT4" ShapeID="_x0000_i1050" DrawAspect="Content" ObjectID="_1737568795" r:id="rId41"/>
        </w:object>
      </w:r>
      <w:r w:rsidR="005D0FD8">
        <w:rPr>
          <w:i/>
          <w:sz w:val="28"/>
          <w:szCs w:val="28"/>
        </w:rPr>
        <w:t>~ 1905 ч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Средняя наработка до отказа </w:t>
      </w:r>
      <w:r>
        <w:rPr>
          <w:i/>
          <w:sz w:val="28"/>
          <w:szCs w:val="28"/>
        </w:rPr>
        <w:t>Т</w:t>
      </w:r>
      <w:proofErr w:type="gramStart"/>
      <w:r w:rsidR="00EE44B5">
        <w:rPr>
          <w:i/>
          <w:sz w:val="28"/>
          <w:szCs w:val="28"/>
          <w:vertAlign w:val="subscript"/>
          <w:lang w:val="en-US"/>
        </w:rPr>
        <w:t>1</w:t>
      </w:r>
      <w:proofErr w:type="gramEnd"/>
      <w:r>
        <w:rPr>
          <w:sz w:val="28"/>
          <w:szCs w:val="28"/>
        </w:rPr>
        <w:t xml:space="preserve"> = 1905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>. Средняя наработка до первого отказа является: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показателем безотказности;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единичным.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1.3.</w:t>
      </w:r>
      <w:r>
        <w:rPr>
          <w:sz w:val="28"/>
          <w:szCs w:val="28"/>
        </w:rPr>
        <w:t xml:space="preserve"> На испытания поставили 200 изделий. За 100 часов работы отказало 25 изделий. За </w:t>
      </w:r>
      <w:proofErr w:type="gramStart"/>
      <w:r>
        <w:rPr>
          <w:sz w:val="28"/>
          <w:szCs w:val="28"/>
        </w:rPr>
        <w:t>последующие</w:t>
      </w:r>
      <w:proofErr w:type="gramEnd"/>
      <w:r>
        <w:rPr>
          <w:sz w:val="28"/>
          <w:szCs w:val="28"/>
        </w:rPr>
        <w:t xml:space="preserve"> 10 часов отказало еще 7 изделий. Определить статистическую оценку вероятности безотказной работы и вероятности отказа на моменты времени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100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110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, оценку плотности распределения отказов и интенсивности отказов в промежутке времени между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100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110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Решение.</w:t>
      </w:r>
      <w:r>
        <w:rPr>
          <w:sz w:val="28"/>
          <w:szCs w:val="28"/>
        </w:rPr>
        <w:t xml:space="preserve"> Статистическую оценку вероятности безотказной работы на момент времени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100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 определяем по формуле (1.1)</w:t>
      </w:r>
    </w:p>
    <w:p w:rsidR="005D0FD8" w:rsidRDefault="00614DE1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720" w:dyaOrig="660">
          <v:shape id="_x0000_i1045" type="#_x0000_t75" style="width:186pt;height:33pt" o:ole="">
            <v:imagedata r:id="rId42" o:title=""/>
          </v:shape>
          <o:OLEObject Type="Embed" ProgID="Equation.DSMT4" ShapeID="_x0000_i1045" DrawAspect="Content" ObjectID="_1737568796" r:id="rId43"/>
        </w:object>
      </w:r>
      <w:r w:rsidR="005D0FD8">
        <w:rPr>
          <w:sz w:val="28"/>
          <w:szCs w:val="28"/>
        </w:rPr>
        <w:t xml:space="preserve">; 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количество отказавших изделий на момент времени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110 </w:t>
      </w:r>
      <w:r>
        <w:rPr>
          <w:i/>
          <w:sz w:val="28"/>
          <w:szCs w:val="28"/>
        </w:rPr>
        <w:t>ч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360" w:dyaOrig="345">
          <v:shape id="_x0000_i1030" type="#_x0000_t75" style="width:168pt;height:17.25pt" o:ole="">
            <v:imagedata r:id="rId44" o:title=""/>
          </v:shape>
          <o:OLEObject Type="Embed" ProgID="Equation.3" ShapeID="_x0000_i1030" DrawAspect="Content" ObjectID="_1737568797" r:id="rId45"/>
        </w:object>
      </w:r>
      <w:r>
        <w:rPr>
          <w:i/>
          <w:sz w:val="28"/>
          <w:szCs w:val="28"/>
        </w:rPr>
        <w:t>изд</w:t>
      </w:r>
      <w:r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вероятность безотказной работы на момент времени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110 </w:t>
      </w:r>
      <w:r>
        <w:rPr>
          <w:i/>
          <w:sz w:val="28"/>
          <w:szCs w:val="28"/>
        </w:rPr>
        <w:t>ч</w:t>
      </w:r>
    </w:p>
    <w:p w:rsidR="005D0FD8" w:rsidRDefault="00614DE1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620" w:dyaOrig="660">
          <v:shape id="_x0000_i1046" type="#_x0000_t75" style="width:180.75pt;height:33pt" o:ole="">
            <v:imagedata r:id="rId46" o:title=""/>
          </v:shape>
          <o:OLEObject Type="Embed" ProgID="Equation.DSMT4" ShapeID="_x0000_i1046" DrawAspect="Content" ObjectID="_1737568798" r:id="rId47"/>
        </w:object>
      </w:r>
      <w:r w:rsidR="005D0FD8"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оценка вероятности отказа на соответствующие моменты времени определяется по формуле (1.3)</w:t>
      </w:r>
    </w:p>
    <w:p w:rsidR="005D0FD8" w:rsidRDefault="00614DE1" w:rsidP="005D0FD8">
      <w:pPr>
        <w:spacing w:after="120"/>
        <w:jc w:val="both"/>
        <w:rPr>
          <w:rFonts w:cs="Times New Roman"/>
          <w:szCs w:val="28"/>
        </w:rPr>
      </w:pPr>
      <w:r>
        <w:rPr>
          <w:rFonts w:eastAsiaTheme="minorHAnsi" w:cs="Times New Roman"/>
          <w:position w:val="-24"/>
          <w:szCs w:val="28"/>
        </w:rPr>
        <w:object w:dxaOrig="3159" w:dyaOrig="660">
          <v:shape id="_x0000_i1047" type="#_x0000_t75" style="width:158.25pt;height:33pt" o:ole="">
            <v:imagedata r:id="rId48" o:title=""/>
          </v:shape>
          <o:OLEObject Type="Embed" ProgID="Equation.DSMT4" ShapeID="_x0000_i1047" DrawAspect="Content" ObjectID="_1737568799" r:id="rId49"/>
        </w:object>
      </w:r>
      <w:r w:rsidR="005D0FD8">
        <w:rPr>
          <w:rFonts w:cs="Times New Roman"/>
          <w:szCs w:val="28"/>
        </w:rPr>
        <w:t>,</w:t>
      </w:r>
    </w:p>
    <w:p w:rsidR="005D0FD8" w:rsidRDefault="00614DE1" w:rsidP="005D0FD8">
      <w:pPr>
        <w:spacing w:after="120"/>
        <w:jc w:val="both"/>
        <w:rPr>
          <w:rFonts w:cs="Times New Roman"/>
          <w:szCs w:val="28"/>
        </w:rPr>
      </w:pPr>
      <w:r>
        <w:rPr>
          <w:rFonts w:eastAsiaTheme="minorHAnsi" w:cs="Times New Roman"/>
          <w:position w:val="-24"/>
          <w:szCs w:val="28"/>
        </w:rPr>
        <w:object w:dxaOrig="3040" w:dyaOrig="660">
          <v:shape id="_x0000_i1048" type="#_x0000_t75" style="width:152.25pt;height:33pt" o:ole="">
            <v:imagedata r:id="rId50" o:title=""/>
          </v:shape>
          <o:OLEObject Type="Embed" ProgID="Equation.DSMT4" ShapeID="_x0000_i1048" DrawAspect="Content" ObjectID="_1737568800" r:id="rId51"/>
        </w:object>
      </w:r>
      <w:r w:rsidR="005D0FD8">
        <w:rPr>
          <w:rFonts w:cs="Times New Roman"/>
          <w:szCs w:val="28"/>
        </w:rPr>
        <w:t>.</w:t>
      </w:r>
    </w:p>
    <w:p w:rsidR="005D0FD8" w:rsidRDefault="005D0FD8" w:rsidP="005D0FD8">
      <w:pPr>
        <w:spacing w:after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Плотность распределения отказов во времени определяем по формуле (1.6)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3690" w:dyaOrig="630">
          <v:shape id="_x0000_i1031" type="#_x0000_t75" style="width:184.5pt;height:31.5pt" o:ole="" fillcolor="window">
            <v:imagedata r:id="rId52" o:title=""/>
          </v:shape>
          <o:OLEObject Type="Embed" ProgID="Equation.3" ShapeID="_x0000_i1031" DrawAspect="Content" ObjectID="_1737568801" r:id="rId53"/>
        </w:objec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Оценку интенсивности отказов можно определить по формуле (1.7)</w:t>
      </w:r>
    </w:p>
    <w:p w:rsidR="005D0FD8" w:rsidRDefault="005D0FD8" w:rsidP="005D0FD8">
      <w:pPr>
        <w:pStyle w:val="a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830" w:dyaOrig="645">
          <v:shape id="_x0000_i1032" type="#_x0000_t75" style="width:241.5pt;height:32.25pt" o:ole="" fillcolor="window">
            <v:imagedata r:id="rId54" o:title=""/>
          </v:shape>
          <o:OLEObject Type="Embed" ProgID="Equation.3" ShapeID="_x0000_i1032" DrawAspect="Content" ObjectID="_1737568802" r:id="rId55"/>
        </w:objec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 w:rsidR="00EE44B5" w:rsidRPr="00EE44B5">
        <w:rPr>
          <w:position w:val="-14"/>
          <w:sz w:val="28"/>
          <w:szCs w:val="28"/>
        </w:rPr>
        <w:object w:dxaOrig="1579" w:dyaOrig="400">
          <v:shape id="_x0000_i1052" type="#_x0000_t75" style="width:78.75pt;height:20.25pt" o:ole="">
            <v:imagedata r:id="rId56" o:title=""/>
          </v:shape>
          <o:OLEObject Type="Embed" ProgID="Equation.DSMT4" ShapeID="_x0000_i1052" DrawAspect="Content" ObjectID="_1737568803" r:id="rId57"/>
        </w:object>
      </w:r>
      <w:r>
        <w:rPr>
          <w:sz w:val="28"/>
          <w:szCs w:val="28"/>
        </w:rPr>
        <w:t xml:space="preserve">; </w:t>
      </w:r>
      <w:r w:rsidR="00EE44B5" w:rsidRPr="00EE44B5">
        <w:rPr>
          <w:position w:val="-14"/>
          <w:sz w:val="28"/>
          <w:szCs w:val="28"/>
        </w:rPr>
        <w:object w:dxaOrig="1460" w:dyaOrig="400">
          <v:shape id="_x0000_i1053" type="#_x0000_t75" style="width:72.75pt;height:20.25pt" o:ole="">
            <v:imagedata r:id="rId58" o:title=""/>
          </v:shape>
          <o:OLEObject Type="Embed" ProgID="Equation.DSMT4" ShapeID="_x0000_i1053" DrawAspect="Content" ObjectID="_1737568804" r:id="rId59"/>
        </w:object>
      </w:r>
      <w:r>
        <w:rPr>
          <w:sz w:val="28"/>
          <w:szCs w:val="28"/>
        </w:rPr>
        <w:t xml:space="preserve">; </w:t>
      </w:r>
      <w:r w:rsidR="00EE44B5" w:rsidRPr="00EE44B5">
        <w:rPr>
          <w:position w:val="-14"/>
          <w:sz w:val="28"/>
          <w:szCs w:val="28"/>
        </w:rPr>
        <w:object w:dxaOrig="1579" w:dyaOrig="400">
          <v:shape id="_x0000_i1054" type="#_x0000_t75" style="width:78.75pt;height:20.25pt" o:ole="">
            <v:imagedata r:id="rId60" o:title=""/>
          </v:shape>
          <o:OLEObject Type="Embed" ProgID="Equation.DSMT4" ShapeID="_x0000_i1054" DrawAspect="Content" ObjectID="_1737568805" r:id="rId61"/>
        </w:object>
      </w:r>
      <w:r>
        <w:rPr>
          <w:sz w:val="28"/>
          <w:szCs w:val="28"/>
        </w:rPr>
        <w:t xml:space="preserve">; </w:t>
      </w:r>
      <w:r w:rsidR="00EE44B5" w:rsidRPr="00EE44B5">
        <w:rPr>
          <w:position w:val="-14"/>
          <w:sz w:val="28"/>
          <w:szCs w:val="28"/>
        </w:rPr>
        <w:object w:dxaOrig="1460" w:dyaOrig="400">
          <v:shape id="_x0000_i1055" type="#_x0000_t75" style="width:72.75pt;height:20.25pt" o:ole="">
            <v:imagedata r:id="rId62" o:title=""/>
          </v:shape>
          <o:OLEObject Type="Embed" ProgID="Equation.DSMT4" ShapeID="_x0000_i1055" DrawAspect="Content" ObjectID="_1737568806" r:id="rId63"/>
        </w:object>
      </w:r>
      <w:r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  <w:lang w:val="en-US"/>
        </w:rPr>
        <w:object w:dxaOrig="1650" w:dyaOrig="375">
          <v:shape id="_x0000_i1033" type="#_x0000_t75" style="width:82.5pt;height:18.75pt" o:ole="" fillcolor="window">
            <v:imagedata r:id="rId64" o:title=""/>
          </v:shape>
          <o:OLEObject Type="Embed" ProgID="Equation.3" ShapeID="_x0000_i1033" DrawAspect="Content" ObjectID="_1737568807" r:id="rId65"/>
        </w:objec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object w:dxaOrig="1740" w:dyaOrig="375">
          <v:shape id="_x0000_i1034" type="#_x0000_t75" style="width:87pt;height:18.75pt" o:ole="" fillcolor="window">
            <v:imagedata r:id="rId66" o:title=""/>
          </v:shape>
          <o:OLEObject Type="Embed" ProgID="Equation.3" ShapeID="_x0000_i1034" DrawAspect="Content" ObjectID="_1737568808" r:id="rId67"/>
        </w:objec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.  </w:t>
      </w:r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показатели являются:</w:t>
      </w:r>
      <w:bookmarkStart w:id="0" w:name="_GoBack"/>
    </w:p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показателями безотказности;</w:t>
      </w:r>
    </w:p>
    <w:bookmarkEnd w:id="0"/>
    <w:p w:rsidR="005D0FD8" w:rsidRDefault="005D0FD8" w:rsidP="005D0FD8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единичными.</w:t>
      </w:r>
    </w:p>
    <w:p w:rsidR="00F524E8" w:rsidRDefault="00F524E8">
      <w:r>
        <w:br w:type="page"/>
      </w:r>
    </w:p>
    <w:p w:rsidR="005D0FD8" w:rsidRDefault="00F524E8" w:rsidP="00F524E8">
      <w:pPr>
        <w:jc w:val="right"/>
      </w:pPr>
      <w:r>
        <w:lastRenderedPageBreak/>
        <w:t xml:space="preserve">Приложение 1 </w:t>
      </w:r>
    </w:p>
    <w:p w:rsidR="00F524E8" w:rsidRDefault="00F524E8" w:rsidP="00F524E8">
      <w:pPr>
        <w:jc w:val="both"/>
      </w:pPr>
      <w:r>
        <w:rPr>
          <w:noProof/>
          <w:lang w:eastAsia="ru-RU"/>
        </w:rPr>
        <w:drawing>
          <wp:inline distT="0" distB="0" distL="0" distR="0" wp14:anchorId="502EFA3D" wp14:editId="3542CCDA">
            <wp:extent cx="5619750" cy="3214686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8"/>
                    <a:srcRect l="9088" t="14005" r="10036" b="3751"/>
                    <a:stretch/>
                  </pic:blipFill>
                  <pic:spPr bwMode="auto">
                    <a:xfrm>
                      <a:off x="0" y="0"/>
                      <a:ext cx="5729334" cy="327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4E8" w:rsidRDefault="00F524E8" w:rsidP="00F524E8">
      <w:pPr>
        <w:jc w:val="both"/>
      </w:pPr>
    </w:p>
    <w:p w:rsidR="00F524E8" w:rsidRPr="00DB3F55" w:rsidRDefault="00F524E8" w:rsidP="00F524E8">
      <w:pPr>
        <w:jc w:val="both"/>
      </w:pPr>
      <w:r>
        <w:rPr>
          <w:noProof/>
          <w:lang w:eastAsia="ru-RU"/>
        </w:rPr>
        <w:drawing>
          <wp:inline distT="0" distB="0" distL="0" distR="0" wp14:anchorId="744F4886" wp14:editId="209E311F">
            <wp:extent cx="5765732" cy="1543050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9"/>
                    <a:srcRect l="35152" t="45243" r="35208" b="40657"/>
                    <a:stretch/>
                  </pic:blipFill>
                  <pic:spPr bwMode="auto">
                    <a:xfrm>
                      <a:off x="0" y="0"/>
                      <a:ext cx="6711757" cy="1796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24E8" w:rsidRPr="00DB3F55"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41" w:rsidRDefault="00BC6D41" w:rsidP="002B58B6">
      <w:r>
        <w:separator/>
      </w:r>
    </w:p>
  </w:endnote>
  <w:endnote w:type="continuationSeparator" w:id="0">
    <w:p w:rsidR="00BC6D41" w:rsidRDefault="00BC6D41" w:rsidP="002B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54067"/>
      <w:docPartObj>
        <w:docPartGallery w:val="Page Numbers (Bottom of Page)"/>
        <w:docPartUnique/>
      </w:docPartObj>
    </w:sdtPr>
    <w:sdtContent>
      <w:p w:rsidR="00614DE1" w:rsidRDefault="00614DE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4B5">
          <w:rPr>
            <w:noProof/>
          </w:rPr>
          <w:t>8</w:t>
        </w:r>
        <w:r>
          <w:fldChar w:fldCharType="end"/>
        </w:r>
      </w:p>
    </w:sdtContent>
  </w:sdt>
  <w:p w:rsidR="00614DE1" w:rsidRDefault="00614DE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41" w:rsidRDefault="00BC6D41" w:rsidP="002B58B6">
      <w:r>
        <w:separator/>
      </w:r>
    </w:p>
  </w:footnote>
  <w:footnote w:type="continuationSeparator" w:id="0">
    <w:p w:rsidR="00BC6D41" w:rsidRDefault="00BC6D41" w:rsidP="002B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CB6E4C"/>
    <w:multiLevelType w:val="hybridMultilevel"/>
    <w:tmpl w:val="2DC4360C"/>
    <w:lvl w:ilvl="0" w:tplc="4D3A28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DC03D4"/>
    <w:multiLevelType w:val="hybridMultilevel"/>
    <w:tmpl w:val="11043684"/>
    <w:lvl w:ilvl="0" w:tplc="2E70CB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F40C1"/>
    <w:multiLevelType w:val="hybridMultilevel"/>
    <w:tmpl w:val="D1704A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40"/>
    <w:rsid w:val="00100522"/>
    <w:rsid w:val="00127098"/>
    <w:rsid w:val="00197240"/>
    <w:rsid w:val="001B1C8E"/>
    <w:rsid w:val="001E37A7"/>
    <w:rsid w:val="001F043F"/>
    <w:rsid w:val="00250F15"/>
    <w:rsid w:val="002B58B6"/>
    <w:rsid w:val="002F4EE7"/>
    <w:rsid w:val="00371A3A"/>
    <w:rsid w:val="004853F7"/>
    <w:rsid w:val="004D0B10"/>
    <w:rsid w:val="005C0500"/>
    <w:rsid w:val="005D0FD8"/>
    <w:rsid w:val="005D6DD8"/>
    <w:rsid w:val="0060438E"/>
    <w:rsid w:val="0060670A"/>
    <w:rsid w:val="00614DE1"/>
    <w:rsid w:val="00670369"/>
    <w:rsid w:val="00685349"/>
    <w:rsid w:val="006B229F"/>
    <w:rsid w:val="00852C75"/>
    <w:rsid w:val="008D2F44"/>
    <w:rsid w:val="00943C92"/>
    <w:rsid w:val="00971454"/>
    <w:rsid w:val="00A2689D"/>
    <w:rsid w:val="00A47231"/>
    <w:rsid w:val="00B16215"/>
    <w:rsid w:val="00B25D47"/>
    <w:rsid w:val="00BC6D41"/>
    <w:rsid w:val="00BD626A"/>
    <w:rsid w:val="00C0246A"/>
    <w:rsid w:val="00CC6479"/>
    <w:rsid w:val="00D10542"/>
    <w:rsid w:val="00D1069A"/>
    <w:rsid w:val="00D27CF2"/>
    <w:rsid w:val="00DB3F55"/>
    <w:rsid w:val="00E451D3"/>
    <w:rsid w:val="00ED0E75"/>
    <w:rsid w:val="00EE44B5"/>
    <w:rsid w:val="00EF20CE"/>
    <w:rsid w:val="00EF6E4F"/>
    <w:rsid w:val="00F524E8"/>
    <w:rsid w:val="00F6508B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F"/>
  </w:style>
  <w:style w:type="paragraph" w:styleId="1">
    <w:name w:val="heading 1"/>
    <w:basedOn w:val="a"/>
    <w:next w:val="a0"/>
    <w:link w:val="10"/>
    <w:qFormat/>
    <w:rsid w:val="00EF6E4F"/>
    <w:p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EF6E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6E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6E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F6E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6E4F"/>
    <w:pPr>
      <w:spacing w:before="240" w:after="6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Title"/>
    <w:basedOn w:val="a"/>
    <w:link w:val="a7"/>
    <w:qFormat/>
    <w:rsid w:val="00EF6E4F"/>
    <w:pPr>
      <w:jc w:val="center"/>
    </w:pPr>
    <w:rPr>
      <w:rFonts w:cs="Times New Roman"/>
      <w:sz w:val="32"/>
      <w:szCs w:val="20"/>
      <w:lang w:eastAsia="ru-RU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spacing w:line="256" w:lineRule="auto"/>
      <w:ind w:left="720"/>
      <w:contextualSpacing/>
    </w:pPr>
    <w:rPr>
      <w:rFonts w:eastAsia="Calibri" w:cs="Times New Roman"/>
    </w:rPr>
  </w:style>
  <w:style w:type="character" w:styleId="ab">
    <w:name w:val="Placeholder Text"/>
    <w:basedOn w:val="a1"/>
    <w:uiPriority w:val="99"/>
    <w:semiHidden/>
    <w:rsid w:val="00D27CF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27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27CF2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10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e-math-mathml-inline">
    <w:name w:val="mwe-math-mathml-inline"/>
    <w:basedOn w:val="a1"/>
    <w:rsid w:val="00670369"/>
  </w:style>
  <w:style w:type="paragraph" w:styleId="af">
    <w:name w:val="Normal (Web)"/>
    <w:basedOn w:val="a"/>
    <w:uiPriority w:val="99"/>
    <w:unhideWhenUsed/>
    <w:rsid w:val="005D0FD8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D0FD8"/>
    <w:pPr>
      <w:widowControl w:val="0"/>
      <w:snapToGrid w:val="0"/>
    </w:pPr>
    <w:rPr>
      <w:rFonts w:ascii="Arial" w:hAnsi="Arial" w:cs="Times New Roman"/>
      <w:sz w:val="20"/>
      <w:szCs w:val="20"/>
      <w:lang w:eastAsia="ru-RU"/>
    </w:rPr>
  </w:style>
  <w:style w:type="character" w:customStyle="1" w:styleId="mathvar">
    <w:name w:val="mathvar"/>
    <w:basedOn w:val="a1"/>
    <w:rsid w:val="00C0246A"/>
  </w:style>
  <w:style w:type="paragraph" w:styleId="af0">
    <w:name w:val="header"/>
    <w:basedOn w:val="a"/>
    <w:link w:val="af1"/>
    <w:uiPriority w:val="99"/>
    <w:unhideWhenUsed/>
    <w:rsid w:val="002B58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58B6"/>
  </w:style>
  <w:style w:type="paragraph" w:styleId="af2">
    <w:name w:val="footer"/>
    <w:basedOn w:val="a"/>
    <w:link w:val="af3"/>
    <w:uiPriority w:val="99"/>
    <w:unhideWhenUsed/>
    <w:rsid w:val="002B58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B5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F"/>
  </w:style>
  <w:style w:type="paragraph" w:styleId="1">
    <w:name w:val="heading 1"/>
    <w:basedOn w:val="a"/>
    <w:next w:val="a0"/>
    <w:link w:val="10"/>
    <w:qFormat/>
    <w:rsid w:val="00EF6E4F"/>
    <w:p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EF6E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6E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6E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F6E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6E4F"/>
    <w:pPr>
      <w:spacing w:before="240" w:after="6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Title"/>
    <w:basedOn w:val="a"/>
    <w:link w:val="a7"/>
    <w:qFormat/>
    <w:rsid w:val="00EF6E4F"/>
    <w:pPr>
      <w:jc w:val="center"/>
    </w:pPr>
    <w:rPr>
      <w:rFonts w:cs="Times New Roman"/>
      <w:sz w:val="32"/>
      <w:szCs w:val="20"/>
      <w:lang w:eastAsia="ru-RU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spacing w:line="256" w:lineRule="auto"/>
      <w:ind w:left="720"/>
      <w:contextualSpacing/>
    </w:pPr>
    <w:rPr>
      <w:rFonts w:eastAsia="Calibri" w:cs="Times New Roman"/>
    </w:rPr>
  </w:style>
  <w:style w:type="character" w:styleId="ab">
    <w:name w:val="Placeholder Text"/>
    <w:basedOn w:val="a1"/>
    <w:uiPriority w:val="99"/>
    <w:semiHidden/>
    <w:rsid w:val="00D27CF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27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27CF2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10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e-math-mathml-inline">
    <w:name w:val="mwe-math-mathml-inline"/>
    <w:basedOn w:val="a1"/>
    <w:rsid w:val="00670369"/>
  </w:style>
  <w:style w:type="paragraph" w:styleId="af">
    <w:name w:val="Normal (Web)"/>
    <w:basedOn w:val="a"/>
    <w:uiPriority w:val="99"/>
    <w:unhideWhenUsed/>
    <w:rsid w:val="005D0FD8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D0FD8"/>
    <w:pPr>
      <w:widowControl w:val="0"/>
      <w:snapToGrid w:val="0"/>
    </w:pPr>
    <w:rPr>
      <w:rFonts w:ascii="Arial" w:hAnsi="Arial" w:cs="Times New Roman"/>
      <w:sz w:val="20"/>
      <w:szCs w:val="20"/>
      <w:lang w:eastAsia="ru-RU"/>
    </w:rPr>
  </w:style>
  <w:style w:type="character" w:customStyle="1" w:styleId="mathvar">
    <w:name w:val="mathvar"/>
    <w:basedOn w:val="a1"/>
    <w:rsid w:val="00C0246A"/>
  </w:style>
  <w:style w:type="paragraph" w:styleId="af0">
    <w:name w:val="header"/>
    <w:basedOn w:val="a"/>
    <w:link w:val="af1"/>
    <w:uiPriority w:val="99"/>
    <w:unhideWhenUsed/>
    <w:rsid w:val="002B58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58B6"/>
  </w:style>
  <w:style w:type="paragraph" w:styleId="af2">
    <w:name w:val="footer"/>
    <w:basedOn w:val="a"/>
    <w:link w:val="af3"/>
    <w:uiPriority w:val="99"/>
    <w:unhideWhenUsed/>
    <w:rsid w:val="002B58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B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png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png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AGL</cp:lastModifiedBy>
  <cp:revision>14</cp:revision>
  <dcterms:created xsi:type="dcterms:W3CDTF">2021-03-27T16:00:00Z</dcterms:created>
  <dcterms:modified xsi:type="dcterms:W3CDTF">2023-02-10T18:11:00Z</dcterms:modified>
</cp:coreProperties>
</file>