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7C" w:rsidRPr="00075382" w:rsidRDefault="00F41D7C" w:rsidP="00F41D7C">
      <w:pPr>
        <w:rPr>
          <w:b/>
          <w:color w:val="000000"/>
          <w:spacing w:val="-6"/>
          <w:szCs w:val="28"/>
        </w:rPr>
      </w:pPr>
      <w:bookmarkStart w:id="0" w:name="_GoBack"/>
      <w:r>
        <w:rPr>
          <w:b/>
          <w:color w:val="000000"/>
          <w:spacing w:val="-6"/>
          <w:szCs w:val="28"/>
        </w:rPr>
        <w:t xml:space="preserve">Практическое занятие. </w:t>
      </w:r>
      <w:r w:rsidRPr="00075382">
        <w:rPr>
          <w:b/>
          <w:color w:val="000000"/>
          <w:spacing w:val="-6"/>
          <w:szCs w:val="28"/>
        </w:rPr>
        <w:t>Определение систематической погрешности метода измерени</w:t>
      </w:r>
      <w:r>
        <w:rPr>
          <w:b/>
          <w:color w:val="000000"/>
          <w:spacing w:val="-6"/>
          <w:szCs w:val="28"/>
        </w:rPr>
        <w:t>й (межлабораторный эксперимент)</w:t>
      </w:r>
    </w:p>
    <w:p w:rsidR="00F41D7C" w:rsidRPr="00075382" w:rsidRDefault="00F41D7C" w:rsidP="00F41D7C">
      <w:pPr>
        <w:rPr>
          <w:b/>
          <w:color w:val="000000"/>
          <w:spacing w:val="-6"/>
          <w:szCs w:val="28"/>
        </w:rPr>
      </w:pPr>
    </w:p>
    <w:p w:rsidR="00F41D7C" w:rsidRDefault="00F41D7C" w:rsidP="00F41D7C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Программа эксперимента - аналогична программе эксперимента по оценке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прецизионности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</w:t>
      </w:r>
    </w:p>
    <w:p w:rsidR="00F41D7C" w:rsidRDefault="00F41D7C" w:rsidP="00F41D7C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Единственным существенным различием является дополнительное требование использования принятого опорного значения.</w:t>
      </w:r>
    </w:p>
    <w:p w:rsidR="00F41D7C" w:rsidRDefault="00F41D7C" w:rsidP="00F41D7C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Будем считать, что эксперимент по оценке точности проводился с использованием </w:t>
      </w:r>
      <w:r w:rsidRPr="00CE0899"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  <w:t>четырех исследуемых образцов с принятыми опорными значениями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m:oMath>
        <m:r>
          <w:rPr>
            <w:rFonts w:ascii="Cambria Math" w:hAnsi="Cambria Math" w:cs="Arial"/>
            <w:color w:val="2D2D2D"/>
            <w:spacing w:val="2"/>
            <w:sz w:val="21"/>
            <w:szCs w:val="21"/>
            <w:shd w:val="clear" w:color="auto" w:fill="FFFFFF"/>
          </w:rPr>
          <m:t>μ</m:t>
        </m:r>
      </m:oMath>
      <w:proofErr w:type="gram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приведенными в таблице.</w:t>
      </w:r>
    </w:p>
    <w:p w:rsidR="00F41D7C" w:rsidRDefault="00F41D7C" w:rsidP="00F41D7C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Таблица Принятые опорные значения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337"/>
        <w:gridCol w:w="1492"/>
        <w:gridCol w:w="1337"/>
        <w:gridCol w:w="1492"/>
      </w:tblGrid>
      <w:tr w:rsidR="00F41D7C" w:rsidRPr="00075382" w:rsidTr="0040735A">
        <w:trPr>
          <w:trHeight w:val="15"/>
        </w:trPr>
        <w:tc>
          <w:tcPr>
            <w:tcW w:w="2360" w:type="dxa"/>
            <w:hideMark/>
          </w:tcPr>
          <w:p w:rsidR="00F41D7C" w:rsidRPr="00075382" w:rsidRDefault="00F41D7C" w:rsidP="0040735A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  <w:tc>
          <w:tcPr>
            <w:tcW w:w="1337" w:type="dxa"/>
            <w:hideMark/>
          </w:tcPr>
          <w:p w:rsidR="00F41D7C" w:rsidRPr="00075382" w:rsidRDefault="00F41D7C" w:rsidP="0040735A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  <w:tc>
          <w:tcPr>
            <w:tcW w:w="1492" w:type="dxa"/>
            <w:hideMark/>
          </w:tcPr>
          <w:p w:rsidR="00F41D7C" w:rsidRPr="00075382" w:rsidRDefault="00F41D7C" w:rsidP="0040735A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  <w:tc>
          <w:tcPr>
            <w:tcW w:w="1337" w:type="dxa"/>
            <w:hideMark/>
          </w:tcPr>
          <w:p w:rsidR="00F41D7C" w:rsidRPr="00075382" w:rsidRDefault="00F41D7C" w:rsidP="0040735A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  <w:tc>
          <w:tcPr>
            <w:tcW w:w="1492" w:type="dxa"/>
            <w:hideMark/>
          </w:tcPr>
          <w:p w:rsidR="00F41D7C" w:rsidRPr="00075382" w:rsidRDefault="00F41D7C" w:rsidP="0040735A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</w:tr>
      <w:tr w:rsidR="00F41D7C" w:rsidRPr="00075382" w:rsidTr="0040735A"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2D2D2D"/>
                <w:sz w:val="21"/>
                <w:szCs w:val="21"/>
                <w:lang w:eastAsia="ru-RU"/>
              </w:rPr>
              <w:t xml:space="preserve">Уровень </w:t>
            </w:r>
            <m:oMath>
              <m:r>
                <w:rPr>
                  <w:rFonts w:ascii="Cambria Math" w:hAnsi="Cambria Math"/>
                  <w:color w:val="2D2D2D"/>
                  <w:sz w:val="21"/>
                  <w:szCs w:val="21"/>
                </w:rPr>
                <m:t>j</m:t>
              </m:r>
            </m:oMath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075382">
              <w:rPr>
                <w:rFonts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075382">
              <w:rPr>
                <w:rFonts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075382">
              <w:rPr>
                <w:rFonts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075382">
              <w:rPr>
                <w:rFonts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F41D7C" w:rsidRPr="00075382" w:rsidTr="0040735A"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2D2D2D"/>
                <w:sz w:val="21"/>
                <w:szCs w:val="21"/>
                <w:lang w:eastAsia="ru-RU"/>
              </w:rPr>
              <w:t xml:space="preserve">Принятое опорное значение </w:t>
            </w:r>
            <m:oMath>
              <m:r>
                <w:rPr>
                  <w:rFonts w:ascii="Cambria Math" w:hAnsi="Cambria Math" w:cs="Arial"/>
                  <w:color w:val="2D2D2D"/>
                  <w:spacing w:val="2"/>
                  <w:sz w:val="21"/>
                  <w:szCs w:val="21"/>
                  <w:shd w:val="clear" w:color="auto" w:fill="FFFFFF"/>
                </w:rPr>
                <m:t>μ</m:t>
              </m:r>
            </m:oMath>
            <w:proofErr w:type="gramStart"/>
            <w:r>
              <w:rPr>
                <w:rFonts w:cs="Times New Roman"/>
                <w:color w:val="2D2D2D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cs="Times New Roman"/>
                <w:color w:val="2D2D2D"/>
                <w:sz w:val="21"/>
                <w:szCs w:val="21"/>
                <w:lang w:eastAsia="ru-RU"/>
              </w:rPr>
              <w:t xml:space="preserve"> %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2D2D2D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2D2D2D"/>
                <w:sz w:val="21"/>
                <w:szCs w:val="21"/>
                <w:lang w:eastAsia="ru-RU"/>
              </w:rPr>
              <w:t>3,25</w:t>
            </w:r>
          </w:p>
        </w:tc>
      </w:tr>
    </w:tbl>
    <w:p w:rsidR="00F41D7C" w:rsidRDefault="00F41D7C" w:rsidP="00F41D7C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F41D7C" w:rsidRDefault="00F41D7C" w:rsidP="00F41D7C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Результаты измерений обработаны согласно </w:t>
      </w:r>
      <w:hyperlink r:id="rId6" w:history="1">
        <w:r>
          <w:rPr>
            <w:rStyle w:val="ab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 xml:space="preserve">ГОСТ </w:t>
        </w:r>
        <w:proofErr w:type="gramStart"/>
        <w:r>
          <w:rPr>
            <w:rStyle w:val="ab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Р</w:t>
        </w:r>
        <w:proofErr w:type="gramEnd"/>
        <w:r>
          <w:rPr>
            <w:rStyle w:val="ab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 xml:space="preserve"> ИСО 5725-2</w:t>
        </w:r>
      </w:hyperlink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. (См ПЗ Оценка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прецизионности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)</w:t>
      </w:r>
    </w:p>
    <w:p w:rsidR="00F41D7C" w:rsidRDefault="00F41D7C" w:rsidP="00F41D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Оценку систематической погрешности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стандартного метода измерений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выражают равенством</w:t>
      </w:r>
    </w:p>
    <w:p w:rsidR="00F41D7C" w:rsidRPr="00CE0899" w:rsidRDefault="00721F63" w:rsidP="00F41D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="Calibri"/>
                  <w:color w:val="2D2D2D"/>
                  <w:sz w:val="21"/>
                  <w:szCs w:val="21"/>
                  <w:lang w:eastAsia="en-US"/>
                </w:rPr>
              </m:ctrlPr>
            </m:accPr>
            <m:e>
              <m:r>
                <w:rPr>
                  <w:rFonts w:ascii="Cambria Math" w:hAnsi="Cambria Math" w:cs="Calibri"/>
                  <w:color w:val="2D2D2D"/>
                  <w:sz w:val="21"/>
                  <w:szCs w:val="21"/>
                  <w:lang w:eastAsia="en-US"/>
                </w:rPr>
                <m:t>δ</m:t>
              </m:r>
            </m:e>
          </m:acc>
          <m:r>
            <m:rPr>
              <m:sty m:val="p"/>
            </m:rPr>
            <w:rPr>
              <w:rFonts w:ascii="Cambria Math" w:hAnsi="Cambria Math" w:cs="Calibri"/>
              <w:color w:val="2D2D2D"/>
              <w:sz w:val="21"/>
              <w:szCs w:val="21"/>
              <w:lang w:eastAsia="en-US"/>
            </w:rPr>
            <m:t xml:space="preserve">= </m:t>
          </m:r>
          <m:acc>
            <m:accPr>
              <m:chr m:val="̿"/>
              <m:ctrlPr>
                <w:rPr>
                  <w:rFonts w:ascii="Cambria Math" w:hAnsi="Cambria Math" w:cs="Calibri"/>
                  <w:color w:val="2D2D2D"/>
                  <w:sz w:val="21"/>
                  <w:szCs w:val="21"/>
                  <w:lang w:eastAsia="en-US"/>
                </w:rPr>
              </m:ctrlPr>
            </m:accPr>
            <m:e>
              <m:r>
                <w:rPr>
                  <w:rFonts w:ascii="Cambria Math" w:hAnsi="Cambria Math" w:cs="Calibri"/>
                  <w:color w:val="2D2D2D"/>
                  <w:sz w:val="21"/>
                  <w:szCs w:val="21"/>
                  <w:lang w:eastAsia="en-US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Cambria Math" w:cs="Calibri"/>
              <w:color w:val="2D2D2D"/>
              <w:sz w:val="21"/>
              <w:szCs w:val="21"/>
              <w:lang w:eastAsia="en-US"/>
            </w:rPr>
            <m:t>-</m:t>
          </m:r>
          <m:r>
            <w:rPr>
              <w:rFonts w:ascii="Cambria Math" w:hAnsi="Cambria Math" w:cs="Calibri"/>
              <w:color w:val="2D2D2D"/>
              <w:sz w:val="21"/>
              <w:szCs w:val="21"/>
              <w:lang w:eastAsia="en-US"/>
            </w:rPr>
            <m:t>μ</m:t>
          </m:r>
        </m:oMath>
      </m:oMathPara>
    </w:p>
    <w:p w:rsidR="00F41D7C" w:rsidRDefault="00F41D7C" w:rsidP="00F41D7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Где </w:t>
      </w:r>
      <m:oMath>
        <m:acc>
          <m:accPr>
            <m:ctrlPr>
              <w:rPr>
                <w:rFonts w:ascii="Cambria Math" w:hAnsi="Cambria Math" w:cs="Calibri"/>
                <w:color w:val="2D2D2D"/>
                <w:sz w:val="21"/>
                <w:szCs w:val="21"/>
                <w:lang w:eastAsia="en-US"/>
              </w:rPr>
            </m:ctrlPr>
          </m:accPr>
          <m:e>
            <m:r>
              <w:rPr>
                <w:rFonts w:ascii="Cambria Math" w:hAnsi="Cambria Math" w:cs="Calibri"/>
                <w:color w:val="2D2D2D"/>
                <w:sz w:val="21"/>
                <w:szCs w:val="21"/>
                <w:lang w:eastAsia="en-US"/>
              </w:rPr>
              <m:t>δ</m:t>
            </m:r>
          </m:e>
        </m:acc>
      </m:oMath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может быть положительным или отрицательным.</w:t>
      </w:r>
    </w:p>
    <w:p w:rsidR="00F41D7C" w:rsidRDefault="00F41D7C" w:rsidP="00F41D7C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F41D7C" w:rsidRDefault="00F41D7C" w:rsidP="00F41D7C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Правильность метода измерений оценивают путем расчета 95%-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ных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доверительных интервалов систематической погрешности метода с использованием соотношения</w:t>
      </w:r>
    </w:p>
    <w:p w:rsidR="00F41D7C" w:rsidRDefault="00721F63" w:rsidP="00F41D7C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m:oMathPara>
        <m:oMath>
          <m:acc>
            <m:accPr>
              <m:ctrlPr>
                <w:rPr>
                  <w:rFonts w:ascii="Cambria Math" w:hAnsi="Cambria Math" w:cs="Arial"/>
                  <w:i/>
                  <w:color w:val="2D2D2D"/>
                  <w:spacing w:val="2"/>
                  <w:sz w:val="21"/>
                  <w:szCs w:val="21"/>
                  <w:lang w:eastAsia="ru-RU"/>
                </w:rPr>
              </m:ctrlPr>
            </m:accPr>
            <m:e>
              <m:r>
                <w:rPr>
                  <w:rFonts w:ascii="Cambria Math" w:hAnsi="Cambria Math" w:cs="Arial"/>
                  <w:color w:val="2D2D2D"/>
                  <w:spacing w:val="2"/>
                  <w:sz w:val="21"/>
                  <w:szCs w:val="21"/>
                  <w:lang w:eastAsia="ru-RU"/>
                </w:rPr>
                <m:t>δ</m:t>
              </m:r>
            </m:e>
          </m:acc>
          <m:r>
            <w:rPr>
              <w:rFonts w:ascii="Cambria Math" w:hAnsi="Cambria Math" w:cs="Arial"/>
              <w:color w:val="2D2D2D"/>
              <w:spacing w:val="2"/>
              <w:sz w:val="21"/>
              <w:szCs w:val="21"/>
              <w:lang w:eastAsia="ru-RU"/>
            </w:rPr>
            <m:t>-А∙</m:t>
          </m:r>
          <m:sSub>
            <m:sSubPr>
              <m:ctrlPr>
                <w:rPr>
                  <w:rFonts w:ascii="Cambria Math" w:hAnsi="Cambria Math"/>
                  <w:color w:val="2D2D2D"/>
                  <w:spacing w:val="2"/>
                  <w:sz w:val="21"/>
                  <w:szCs w:val="21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2D2D2D"/>
                  <w:spacing w:val="2"/>
                  <w:sz w:val="21"/>
                  <w:szCs w:val="21"/>
                  <w:shd w:val="clear" w:color="auto" w:fill="FFFFFF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2D2D2D"/>
                  <w:spacing w:val="2"/>
                  <w:sz w:val="21"/>
                  <w:szCs w:val="21"/>
                  <w:shd w:val="clear" w:color="auto" w:fill="FFFFFF"/>
                </w:rPr>
                <m:t>R</m:t>
              </m:r>
            </m:sub>
          </m:sSub>
          <m:r>
            <w:rPr>
              <w:rFonts w:ascii="Cambria Math" w:hAnsi="Cambria Math"/>
              <w:color w:val="2D2D2D"/>
              <w:spacing w:val="2"/>
              <w:sz w:val="21"/>
              <w:szCs w:val="21"/>
              <w:shd w:val="clear" w:color="auto" w:fill="FFFFFF"/>
            </w:rPr>
            <m:t>≤δ≤</m:t>
          </m:r>
          <m:acc>
            <m:accPr>
              <m:ctrlPr>
                <w:rPr>
                  <w:rFonts w:ascii="Cambria Math" w:hAnsi="Cambria Math" w:cs="Arial"/>
                  <w:i/>
                  <w:color w:val="2D2D2D"/>
                  <w:spacing w:val="2"/>
                  <w:sz w:val="21"/>
                  <w:szCs w:val="21"/>
                  <w:lang w:eastAsia="ru-RU"/>
                </w:rPr>
              </m:ctrlPr>
            </m:accPr>
            <m:e>
              <m:r>
                <w:rPr>
                  <w:rFonts w:ascii="Cambria Math" w:hAnsi="Cambria Math" w:cs="Arial"/>
                  <w:color w:val="2D2D2D"/>
                  <w:spacing w:val="2"/>
                  <w:sz w:val="21"/>
                  <w:szCs w:val="21"/>
                  <w:lang w:eastAsia="ru-RU"/>
                </w:rPr>
                <m:t>δ</m:t>
              </m:r>
            </m:e>
          </m:acc>
          <m:r>
            <w:rPr>
              <w:rFonts w:ascii="Cambria Math" w:hAnsi="Cambria Math" w:cs="Arial"/>
              <w:color w:val="2D2D2D"/>
              <w:spacing w:val="2"/>
              <w:sz w:val="21"/>
              <w:szCs w:val="21"/>
              <w:lang w:eastAsia="ru-RU"/>
            </w:rPr>
            <m:t>+А∙</m:t>
          </m:r>
          <m:sSub>
            <m:sSubPr>
              <m:ctrlPr>
                <w:rPr>
                  <w:rFonts w:ascii="Cambria Math" w:hAnsi="Cambria Math"/>
                  <w:color w:val="2D2D2D"/>
                  <w:spacing w:val="2"/>
                  <w:sz w:val="21"/>
                  <w:szCs w:val="21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2D2D2D"/>
                  <w:spacing w:val="2"/>
                  <w:sz w:val="21"/>
                  <w:szCs w:val="21"/>
                  <w:shd w:val="clear" w:color="auto" w:fill="FFFFFF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2D2D2D"/>
                  <w:spacing w:val="2"/>
                  <w:sz w:val="21"/>
                  <w:szCs w:val="21"/>
                  <w:shd w:val="clear" w:color="auto" w:fill="FFFFFF"/>
                </w:rPr>
                <m:t>R</m:t>
              </m:r>
            </m:sub>
          </m:sSub>
        </m:oMath>
      </m:oMathPara>
    </w:p>
    <w:p w:rsidR="00F41D7C" w:rsidRDefault="00F41D7C" w:rsidP="00F41D7C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и определения положения этих интервалов относительно нуля.</w:t>
      </w:r>
    </w:p>
    <w:p w:rsidR="00F41D7C" w:rsidRDefault="00F41D7C" w:rsidP="00F41D7C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Если доверительный интервал включает в себя нулевое значение, систематическая погрешность метода измерений при уровне значимости </w:t>
      </w:r>
      <m:oMath>
        <m:r>
          <w:rPr>
            <w:rFonts w:ascii="Cambria Math" w:hAnsi="Cambria Math" w:cs="Arial"/>
            <w:color w:val="2D2D2D"/>
            <w:spacing w:val="2"/>
            <w:sz w:val="21"/>
            <w:szCs w:val="21"/>
            <w:shd w:val="clear" w:color="auto" w:fill="FFFFFF"/>
          </w:rPr>
          <m:t>α=5 %</m:t>
        </m:r>
      </m:oMath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незначима; в противном случае ее следует считать значимой.</w:t>
      </w:r>
    </w:p>
    <w:p w:rsidR="00F41D7C" w:rsidRPr="00075382" w:rsidRDefault="00F41D7C" w:rsidP="00F41D7C">
      <w:pPr>
        <w:spacing w:line="315" w:lineRule="atLeast"/>
        <w:textAlignment w:val="baseline"/>
        <w:rPr>
          <w:rFonts w:cs="Times New Roman"/>
          <w:color w:val="2D2D2D"/>
          <w:sz w:val="21"/>
          <w:szCs w:val="21"/>
          <w:lang w:eastAsia="ru-RU"/>
        </w:rPr>
      </w:pPr>
      <w:r w:rsidRPr="00075382">
        <w:rPr>
          <w:rFonts w:cs="Times New Roman"/>
          <w:color w:val="2D2D2D"/>
          <w:sz w:val="21"/>
          <w:szCs w:val="21"/>
          <w:lang w:eastAsia="ru-RU"/>
        </w:rPr>
        <w:t>Табли</w:t>
      </w:r>
      <w:r>
        <w:rPr>
          <w:rFonts w:cs="Times New Roman"/>
          <w:color w:val="2D2D2D"/>
          <w:sz w:val="21"/>
          <w:szCs w:val="21"/>
          <w:lang w:eastAsia="ru-RU"/>
        </w:rPr>
        <w:t xml:space="preserve">ца </w:t>
      </w:r>
      <w:r w:rsidRPr="00075382">
        <w:rPr>
          <w:rFonts w:cs="Times New Roman"/>
          <w:color w:val="2D2D2D"/>
          <w:sz w:val="21"/>
          <w:szCs w:val="21"/>
          <w:lang w:eastAsia="ru-RU"/>
        </w:rPr>
        <w:t xml:space="preserve"> </w:t>
      </w:r>
      <w:r>
        <w:rPr>
          <w:rFonts w:cs="Times New Roman"/>
          <w:color w:val="2D2D2D"/>
          <w:sz w:val="21"/>
          <w:szCs w:val="21"/>
          <w:lang w:eastAsia="ru-RU"/>
        </w:rPr>
        <w:t>Оценка</w:t>
      </w:r>
      <w:r w:rsidRPr="00075382">
        <w:rPr>
          <w:rFonts w:cs="Times New Roman"/>
          <w:color w:val="2D2D2D"/>
          <w:sz w:val="21"/>
          <w:szCs w:val="21"/>
          <w:lang w:eastAsia="ru-RU"/>
        </w:rPr>
        <w:t xml:space="preserve"> систематической погрешности метода измерений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469"/>
        <w:gridCol w:w="1675"/>
        <w:gridCol w:w="1675"/>
        <w:gridCol w:w="1854"/>
        <w:gridCol w:w="137"/>
      </w:tblGrid>
      <w:tr w:rsidR="00F41D7C" w:rsidRPr="00075382" w:rsidTr="0078473F">
        <w:trPr>
          <w:gridAfter w:val="1"/>
          <w:wAfter w:w="72" w:type="pct"/>
          <w:trHeight w:val="15"/>
        </w:trPr>
        <w:tc>
          <w:tcPr>
            <w:tcW w:w="1361" w:type="pct"/>
            <w:shd w:val="clear" w:color="auto" w:fill="FFFFFF"/>
            <w:hideMark/>
          </w:tcPr>
          <w:p w:rsidR="00F41D7C" w:rsidRPr="00075382" w:rsidRDefault="00F41D7C" w:rsidP="0040735A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785" w:type="pct"/>
            <w:shd w:val="clear" w:color="auto" w:fill="FFFFFF"/>
            <w:hideMark/>
          </w:tcPr>
          <w:p w:rsidR="00F41D7C" w:rsidRPr="00075382" w:rsidRDefault="00F41D7C" w:rsidP="0040735A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895" w:type="pct"/>
            <w:shd w:val="clear" w:color="auto" w:fill="FFFFFF"/>
            <w:hideMark/>
          </w:tcPr>
          <w:p w:rsidR="00F41D7C" w:rsidRPr="00075382" w:rsidRDefault="00F41D7C" w:rsidP="0040735A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895" w:type="pct"/>
            <w:shd w:val="clear" w:color="auto" w:fill="FFFFFF"/>
            <w:hideMark/>
          </w:tcPr>
          <w:p w:rsidR="00F41D7C" w:rsidRPr="00075382" w:rsidRDefault="00F41D7C" w:rsidP="0040735A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991" w:type="pct"/>
            <w:shd w:val="clear" w:color="auto" w:fill="FFFFFF"/>
            <w:hideMark/>
          </w:tcPr>
          <w:p w:rsidR="00F41D7C" w:rsidRPr="00075382" w:rsidRDefault="00F41D7C" w:rsidP="0040735A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F41D7C" w:rsidRPr="00075382" w:rsidTr="0078473F"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075382">
              <w:rPr>
                <w:rFonts w:cs="Times New Roman"/>
                <w:color w:val="2D2D2D"/>
                <w:sz w:val="21"/>
                <w:szCs w:val="21"/>
                <w:lang w:eastAsia="ru-RU"/>
              </w:rPr>
              <w:t>П</w:t>
            </w:r>
            <w:r>
              <w:rPr>
                <w:rFonts w:cs="Times New Roman"/>
                <w:color w:val="2D2D2D"/>
                <w:sz w:val="21"/>
                <w:szCs w:val="21"/>
                <w:lang w:eastAsia="ru-RU"/>
              </w:rPr>
              <w:t>оказатели,</w:t>
            </w:r>
            <w:r>
              <w:rPr>
                <w:rFonts w:cs="Times New Roman"/>
                <w:color w:val="2D2D2D"/>
                <w:sz w:val="21"/>
                <w:szCs w:val="21"/>
                <w:lang w:eastAsia="ru-RU"/>
              </w:rPr>
              <w:br/>
              <w:t>условные обозначения</w:t>
            </w:r>
          </w:p>
        </w:tc>
        <w:tc>
          <w:tcPr>
            <w:tcW w:w="3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cs="Times New Roman"/>
                <w:color w:val="2D2D2D"/>
                <w:sz w:val="21"/>
                <w:szCs w:val="21"/>
                <w:lang w:eastAsia="ru-RU"/>
              </w:rPr>
              <w:t xml:space="preserve">Уровень </w:t>
            </w:r>
            <m:oMath>
              <m:r>
                <w:rPr>
                  <w:rFonts w:ascii="Cambria Math" w:hAnsi="Cambria Math"/>
                  <w:color w:val="2D2D2D"/>
                  <w:sz w:val="21"/>
                  <w:szCs w:val="21"/>
                </w:rPr>
                <m:t>j</m:t>
              </m:r>
            </m:oMath>
          </w:p>
        </w:tc>
      </w:tr>
      <w:tr w:rsidR="00F41D7C" w:rsidRPr="00075382" w:rsidTr="0078473F">
        <w:tc>
          <w:tcPr>
            <w:tcW w:w="13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75382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75382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75382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0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075382">
              <w:rPr>
                <w:color w:val="2D2D2D"/>
                <w:sz w:val="21"/>
                <w:szCs w:val="21"/>
              </w:rPr>
              <w:t>4</w:t>
            </w:r>
          </w:p>
        </w:tc>
      </w:tr>
      <w:tr w:rsidR="00F41D7C" w:rsidRPr="00075382" w:rsidTr="0078473F"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C36DD8" w:rsidRDefault="00F41D7C" w:rsidP="0040735A">
            <w:pPr>
              <w:spacing w:before="100" w:beforeAutospacing="1"/>
              <w:jc w:val="center"/>
              <w:textAlignment w:val="baseline"/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</w:pPr>
            <w:r w:rsidRPr="00574758"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t>К</w:t>
            </w:r>
            <w:r w:rsidR="00721F63"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t>оличество результатов измерений,</w:t>
            </w:r>
            <w:r w:rsidRPr="00574758"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t xml:space="preserve"> полученных в одной лаборатории на одном уровне</w:t>
            </w:r>
            <w:r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D2D2D"/>
                  <w:spacing w:val="2"/>
                  <w:sz w:val="21"/>
                  <w:szCs w:val="21"/>
                </w:rPr>
                <m:t>n</m:t>
              </m:r>
            </m:oMath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E6B5F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E6B5F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E6B5F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063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E6B5F">
              <w:rPr>
                <w:color w:val="2D2D2D"/>
                <w:sz w:val="21"/>
                <w:szCs w:val="21"/>
              </w:rPr>
              <w:t>3</w:t>
            </w:r>
          </w:p>
        </w:tc>
      </w:tr>
      <w:tr w:rsidR="00F41D7C" w:rsidRPr="00075382" w:rsidTr="0078473F">
        <w:tc>
          <w:tcPr>
            <w:tcW w:w="13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C36DD8" w:rsidRDefault="00F41D7C" w:rsidP="0040735A">
            <w:pPr>
              <w:spacing w:before="100" w:beforeAutospacing="1"/>
              <w:jc w:val="center"/>
              <w:textAlignment w:val="baseline"/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</w:pPr>
            <w:r w:rsidRPr="00C36DD8"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t>Количество лабораторий, участвующих</w:t>
            </w:r>
            <w:r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t xml:space="preserve"> в межлабораторном эксперименте </w:t>
            </w:r>
            <m:oMath>
              <m:r>
                <w:rPr>
                  <w:rFonts w:ascii="Cambria Math" w:hAnsi="Cambria Math" w:cs="Arial"/>
                  <w:color w:val="2D2D2D"/>
                  <w:spacing w:val="2"/>
                  <w:sz w:val="21"/>
                  <w:szCs w:val="21"/>
                  <w:shd w:val="clear" w:color="auto" w:fill="FFFFFF"/>
                </w:rPr>
                <m:t>p</m:t>
              </m:r>
            </m:oMath>
          </w:p>
        </w:tc>
        <w:tc>
          <w:tcPr>
            <w:tcW w:w="7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E6B5F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E6B5F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E6B5F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063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E6B5F">
              <w:rPr>
                <w:color w:val="2D2D2D"/>
                <w:sz w:val="21"/>
                <w:szCs w:val="21"/>
              </w:rPr>
              <w:t>6</w:t>
            </w:r>
          </w:p>
        </w:tc>
      </w:tr>
      <w:tr w:rsidR="00F41D7C" w:rsidRPr="00075382" w:rsidTr="0078473F">
        <w:tc>
          <w:tcPr>
            <w:tcW w:w="13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6906C7" w:rsidRDefault="00F41D7C" w:rsidP="0040735A">
            <w:pPr>
              <w:spacing w:before="100" w:beforeAutospacing="1"/>
              <w:jc w:val="center"/>
              <w:textAlignment w:val="baseline"/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</w:pPr>
            <w:r w:rsidRPr="006906C7"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t xml:space="preserve">Оценка стандартного отклонения повторяемости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D2D2D"/>
                      <w:spacing w:val="2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D2D2D"/>
                      <w:spacing w:val="2"/>
                      <w:sz w:val="20"/>
                      <w:szCs w:val="20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2D2D2D"/>
                      <w:spacing w:val="2"/>
                      <w:sz w:val="20"/>
                      <w:szCs w:val="20"/>
                      <w:lang w:eastAsia="ru-RU"/>
                    </w:rPr>
                    <m:t>r</m:t>
                  </m:r>
                </m:sub>
              </m:sSub>
            </m:oMath>
          </w:p>
        </w:tc>
        <w:tc>
          <w:tcPr>
            <w:tcW w:w="7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78473F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0,019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75382" w:rsidRDefault="0078473F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0,019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75382" w:rsidRDefault="0078473F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0,019</w:t>
            </w:r>
          </w:p>
        </w:tc>
        <w:tc>
          <w:tcPr>
            <w:tcW w:w="1063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75382" w:rsidRDefault="0078473F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0,019</w:t>
            </w:r>
          </w:p>
        </w:tc>
      </w:tr>
      <w:tr w:rsidR="0078473F" w:rsidRPr="00075382" w:rsidTr="0078473F">
        <w:tc>
          <w:tcPr>
            <w:tcW w:w="13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473F" w:rsidRPr="006906C7" w:rsidRDefault="0078473F" w:rsidP="0040735A">
            <w:pPr>
              <w:spacing w:before="100" w:beforeAutospacing="1"/>
              <w:jc w:val="center"/>
              <w:textAlignment w:val="baseline"/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</w:pPr>
            <w:r w:rsidRPr="006906C7"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t xml:space="preserve">Оценка стандартного отклонения </w:t>
            </w:r>
            <w:proofErr w:type="spellStart"/>
            <w:r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t>воспроизводимости</w:t>
            </w:r>
            <w:proofErr w:type="spellEnd"/>
            <w:r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2D2D2D"/>
                      <w:spacing w:val="2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2D2D2D"/>
                      <w:spacing w:val="2"/>
                      <w:sz w:val="20"/>
                      <w:szCs w:val="20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2D2D2D"/>
                      <w:spacing w:val="2"/>
                      <w:sz w:val="20"/>
                      <w:szCs w:val="20"/>
                      <w:lang w:eastAsia="ru-RU"/>
                    </w:rPr>
                    <m:t>R</m:t>
                  </m:r>
                </m:sub>
              </m:sSub>
            </m:oMath>
          </w:p>
        </w:tc>
        <w:tc>
          <w:tcPr>
            <w:tcW w:w="7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473F" w:rsidRPr="00075382" w:rsidRDefault="0078473F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0,047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473F" w:rsidRPr="0078473F" w:rsidRDefault="0078473F" w:rsidP="0078473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50588">
              <w:rPr>
                <w:color w:val="2D2D2D"/>
                <w:sz w:val="21"/>
                <w:szCs w:val="21"/>
              </w:rPr>
              <w:t>0,047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473F" w:rsidRPr="0078473F" w:rsidRDefault="0078473F" w:rsidP="0078473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50588">
              <w:rPr>
                <w:color w:val="2D2D2D"/>
                <w:sz w:val="21"/>
                <w:szCs w:val="21"/>
              </w:rPr>
              <w:t>0,047</w:t>
            </w:r>
          </w:p>
        </w:tc>
        <w:tc>
          <w:tcPr>
            <w:tcW w:w="1063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473F" w:rsidRPr="0078473F" w:rsidRDefault="0078473F" w:rsidP="0078473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50588">
              <w:rPr>
                <w:color w:val="2D2D2D"/>
                <w:sz w:val="21"/>
                <w:szCs w:val="21"/>
              </w:rPr>
              <w:t>0,047</w:t>
            </w:r>
          </w:p>
        </w:tc>
      </w:tr>
      <w:tr w:rsidR="0078473F" w:rsidRPr="00075382" w:rsidTr="0078473F">
        <w:tc>
          <w:tcPr>
            <w:tcW w:w="13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473F" w:rsidRPr="00EB393A" w:rsidRDefault="0078473F" w:rsidP="0040735A">
            <w:pPr>
              <w:spacing w:before="100" w:beforeAutospacing="1"/>
              <w:jc w:val="center"/>
              <w:textAlignment w:val="baseline"/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</w:pPr>
            <w:r w:rsidRPr="00EB393A"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t xml:space="preserve">Отношение стандартного отклонения </w:t>
            </w:r>
            <w:proofErr w:type="spellStart"/>
            <w:r w:rsidRPr="00EB393A"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t>воспроизводимости</w:t>
            </w:r>
            <w:proofErr w:type="spellEnd"/>
            <w:r w:rsidRPr="00EB393A"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t xml:space="preserve"> к стандартному отклонению повторяемости</w:t>
            </w:r>
          </w:p>
          <w:p w:rsidR="0078473F" w:rsidRPr="00075382" w:rsidRDefault="0078473F" w:rsidP="0040735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m:oMathPara>
              <m:oMath>
                <m:r>
                  <w:rPr>
                    <w:rFonts w:ascii="Cambria Math" w:hAnsi="Cambria Math" w:cs="Arial"/>
                    <w:color w:val="2D2D2D"/>
                    <w:spacing w:val="2"/>
                    <w:sz w:val="21"/>
                    <w:szCs w:val="21"/>
                    <w:lang w:eastAsia="ru-RU"/>
                  </w:rPr>
                  <m:t>γ=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2D2D2D"/>
                        <w:spacing w:val="2"/>
                        <w:sz w:val="21"/>
                        <w:szCs w:val="21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2D2D2D"/>
                            <w:spacing w:val="2"/>
                            <w:sz w:val="21"/>
                            <w:szCs w:val="21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2D2D2D"/>
                            <w:spacing w:val="2"/>
                            <w:sz w:val="21"/>
                            <w:szCs w:val="21"/>
                            <w:lang w:val="en-US"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2D2D2D"/>
                            <w:spacing w:val="2"/>
                            <w:sz w:val="21"/>
                            <w:szCs w:val="21"/>
                            <w:lang w:eastAsia="ru-RU"/>
                          </w:rPr>
                          <m:t>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2D2D2D"/>
                            <w:spacing w:val="2"/>
                            <w:sz w:val="21"/>
                            <w:szCs w:val="21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2D2D2D"/>
                            <w:spacing w:val="2"/>
                            <w:sz w:val="21"/>
                            <w:szCs w:val="21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2D2D2D"/>
                            <w:spacing w:val="2"/>
                            <w:sz w:val="21"/>
                            <w:szCs w:val="21"/>
                            <w:lang w:eastAsia="ru-RU"/>
                          </w:rPr>
                          <m:t>r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473F" w:rsidRPr="00075382" w:rsidRDefault="0078473F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2,474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473F" w:rsidRPr="0078473F" w:rsidRDefault="0078473F" w:rsidP="0078473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74D12">
              <w:rPr>
                <w:color w:val="2D2D2D"/>
                <w:sz w:val="21"/>
                <w:szCs w:val="21"/>
              </w:rPr>
              <w:t>2,474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473F" w:rsidRPr="0078473F" w:rsidRDefault="0078473F" w:rsidP="0078473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74D12">
              <w:rPr>
                <w:color w:val="2D2D2D"/>
                <w:sz w:val="21"/>
                <w:szCs w:val="21"/>
              </w:rPr>
              <w:t>2,474</w:t>
            </w:r>
          </w:p>
        </w:tc>
        <w:tc>
          <w:tcPr>
            <w:tcW w:w="1063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473F" w:rsidRPr="0078473F" w:rsidRDefault="0078473F" w:rsidP="0078473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174D12">
              <w:rPr>
                <w:color w:val="2D2D2D"/>
                <w:sz w:val="21"/>
                <w:szCs w:val="21"/>
              </w:rPr>
              <w:t>2,474</w:t>
            </w:r>
          </w:p>
        </w:tc>
      </w:tr>
      <w:tr w:rsidR="0078473F" w:rsidRPr="00075382" w:rsidTr="0078473F">
        <w:tc>
          <w:tcPr>
            <w:tcW w:w="13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473F" w:rsidRDefault="0078473F" w:rsidP="0040735A">
            <w:pPr>
              <w:jc w:val="center"/>
              <w:textAlignment w:val="baseline"/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</w:pPr>
            <w:r w:rsidRPr="00893E09"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t>Показатель, используемый для расчета неопределенности оценки</w:t>
            </w:r>
          </w:p>
          <w:p w:rsidR="0078473F" w:rsidRPr="00075382" w:rsidRDefault="0078473F" w:rsidP="0040735A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  <w:lang w:val="en-US" w:eastAsia="ru-RU"/>
              </w:rPr>
            </w:pPr>
            <m:oMathPara>
              <m:oMath>
                <m:r>
                  <w:rPr>
                    <w:rFonts w:ascii="Cambria Math" w:hAnsi="Cambria Math" w:cs="Arial"/>
                    <w:color w:val="2D2D2D"/>
                    <w:spacing w:val="2"/>
                    <w:sz w:val="21"/>
                    <w:szCs w:val="21"/>
                    <w:lang w:eastAsia="ru-RU"/>
                  </w:rPr>
                  <m:t>А=1,96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2D2D2D"/>
                        <w:spacing w:val="2"/>
                        <w:sz w:val="21"/>
                        <w:szCs w:val="21"/>
                        <w:lang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2D2D2D"/>
                            <w:spacing w:val="2"/>
                            <w:sz w:val="21"/>
                            <w:szCs w:val="21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2D2D2D"/>
                            <w:spacing w:val="2"/>
                            <w:sz w:val="21"/>
                            <w:szCs w:val="21"/>
                            <w:lang w:val="en-US" w:eastAsia="ru-RU"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color w:val="2D2D2D"/>
                                <w:spacing w:val="2"/>
                                <w:sz w:val="21"/>
                                <w:szCs w:val="21"/>
                                <w:lang w:val="en-US" w:eastAsia="ru-RU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2D2D2D"/>
                                    <w:spacing w:val="2"/>
                                    <w:sz w:val="21"/>
                                    <w:szCs w:val="21"/>
                                    <w:lang w:val="en-US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2D2D2D"/>
                                    <w:spacing w:val="2"/>
                                    <w:sz w:val="21"/>
                                    <w:szCs w:val="21"/>
                                    <w:lang w:val="en-US" w:eastAsia="ru-RU"/>
                                  </w:rPr>
                                  <m:t>γ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color w:val="2D2D2D"/>
                                    <w:spacing w:val="2"/>
                                    <w:sz w:val="21"/>
                                    <w:szCs w:val="21"/>
                                    <w:lang w:val="en-US" w:eastAsia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color w:val="2D2D2D"/>
                                <w:spacing w:val="2"/>
                                <w:sz w:val="21"/>
                                <w:szCs w:val="21"/>
                                <w:lang w:val="en-US" w:eastAsia="ru-RU"/>
                              </w:rPr>
                              <m:t>-1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color w:val="2D2D2D"/>
                            <w:spacing w:val="2"/>
                            <w:sz w:val="21"/>
                            <w:szCs w:val="21"/>
                            <w:lang w:val="en-US" w:eastAsia="ru-RU"/>
                          </w:rPr>
                          <m:t>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color w:val="2D2D2D"/>
                                <w:spacing w:val="2"/>
                                <w:sz w:val="21"/>
                                <w:szCs w:val="21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color w:val="2D2D2D"/>
                                <w:spacing w:val="2"/>
                                <w:sz w:val="21"/>
                                <w:szCs w:val="21"/>
                                <w:lang w:eastAsia="ru-RU"/>
                              </w:rPr>
                              <m:t>γ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2D2D2D"/>
                                <w:spacing w:val="2"/>
                                <w:sz w:val="21"/>
                                <w:szCs w:val="21"/>
                                <w:lang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color w:val="2D2D2D"/>
                            <w:spacing w:val="2"/>
                            <w:sz w:val="21"/>
                            <w:szCs w:val="21"/>
                            <w:lang w:val="en-US" w:eastAsia="ru-RU"/>
                          </w:rPr>
                          <m:t>∙p∙n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7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473F" w:rsidRPr="00075382" w:rsidRDefault="0078473F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0,7552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473F" w:rsidRPr="0078473F" w:rsidRDefault="0078473F" w:rsidP="0078473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149C1">
              <w:rPr>
                <w:color w:val="2D2D2D"/>
                <w:sz w:val="21"/>
                <w:szCs w:val="21"/>
              </w:rPr>
              <w:t>0,7552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473F" w:rsidRPr="0078473F" w:rsidRDefault="00B578F0" w:rsidP="0078473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</w:t>
            </w:r>
            <w:r w:rsidR="0078473F" w:rsidRPr="00C149C1">
              <w:rPr>
                <w:color w:val="2D2D2D"/>
                <w:sz w:val="21"/>
                <w:szCs w:val="21"/>
              </w:rPr>
              <w:t>7552</w:t>
            </w:r>
          </w:p>
        </w:tc>
        <w:tc>
          <w:tcPr>
            <w:tcW w:w="1063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473F" w:rsidRPr="0078473F" w:rsidRDefault="0078473F" w:rsidP="0078473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149C1">
              <w:rPr>
                <w:color w:val="2D2D2D"/>
                <w:sz w:val="21"/>
                <w:szCs w:val="21"/>
              </w:rPr>
              <w:t>0,7552</w:t>
            </w:r>
          </w:p>
        </w:tc>
      </w:tr>
      <w:tr w:rsidR="00F41D7C" w:rsidRPr="00075382" w:rsidTr="0078473F">
        <w:tc>
          <w:tcPr>
            <w:tcW w:w="13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m:oMathPara>
              <m:oMath>
                <m:r>
                  <w:rPr>
                    <w:rFonts w:ascii="Cambria Math" w:hAnsi="Cambria Math" w:cs="Arial"/>
                    <w:color w:val="2D2D2D"/>
                    <w:spacing w:val="2"/>
                    <w:sz w:val="21"/>
                    <w:szCs w:val="21"/>
                    <w:lang w:eastAsia="ru-RU"/>
                  </w:rPr>
                  <m:t>А∙</m:t>
                </m:r>
                <m:sSub>
                  <m:sSubPr>
                    <m:ctrlPr>
                      <w:rPr>
                        <w:rFonts w:ascii="Cambria Math" w:hAnsi="Cambria Math"/>
                        <w:color w:val="2D2D2D"/>
                        <w:spacing w:val="2"/>
                        <w:sz w:val="21"/>
                        <w:szCs w:val="21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D2D2D"/>
                        <w:spacing w:val="2"/>
                        <w:sz w:val="21"/>
                        <w:szCs w:val="21"/>
                        <w:shd w:val="clear" w:color="auto" w:fill="FFFFFF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D2D2D"/>
                        <w:spacing w:val="2"/>
                        <w:sz w:val="21"/>
                        <w:szCs w:val="21"/>
                        <w:shd w:val="clear" w:color="auto" w:fill="FFFFFF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7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B578F0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0,0355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B578F0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0,0355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5549C" w:rsidRDefault="00B578F0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0,0355</w:t>
            </w:r>
          </w:p>
        </w:tc>
        <w:tc>
          <w:tcPr>
            <w:tcW w:w="1063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5549C" w:rsidRDefault="00B578F0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0,0355</w:t>
            </w:r>
          </w:p>
        </w:tc>
      </w:tr>
      <w:tr w:rsidR="00F41D7C" w:rsidRPr="00BE6B5F" w:rsidTr="0078473F">
        <w:tc>
          <w:tcPr>
            <w:tcW w:w="13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BE6B5F" w:rsidRDefault="00F41D7C" w:rsidP="0040735A">
            <w:pPr>
              <w:jc w:val="center"/>
              <w:textAlignment w:val="baseline"/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</w:pPr>
            <w:r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t>О</w:t>
            </w:r>
            <w:r w:rsidRPr="00BE6B5F"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t xml:space="preserve">бщее среднее значение </w:t>
            </w:r>
            <w:r w:rsidRPr="00BE6B5F"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lastRenderedPageBreak/>
              <w:t>результатов измерений</w:t>
            </w:r>
          </w:p>
          <w:p w:rsidR="00F41D7C" w:rsidRPr="00075382" w:rsidRDefault="00721F63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m:oMathPara>
              <m:oMath>
                <m:acc>
                  <m:accPr>
                    <m:chr m:val="̿"/>
                    <m:ctrlPr>
                      <w:rPr>
                        <w:rFonts w:ascii="Cambria Math" w:hAnsi="Cambria Math"/>
                        <w:color w:val="2D2D2D"/>
                        <w:sz w:val="21"/>
                        <w:szCs w:val="2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D2D2D"/>
                        <w:sz w:val="21"/>
                        <w:szCs w:val="21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7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0,687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1,264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BE6B5F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E6B5F">
              <w:rPr>
                <w:color w:val="2D2D2D"/>
                <w:sz w:val="21"/>
                <w:szCs w:val="21"/>
              </w:rPr>
              <w:t>1</w:t>
            </w:r>
            <w:r>
              <w:rPr>
                <w:color w:val="2D2D2D"/>
                <w:sz w:val="21"/>
                <w:szCs w:val="21"/>
              </w:rPr>
              <w:t>,</w:t>
            </w:r>
            <w:r w:rsidRPr="00BE6B5F">
              <w:rPr>
                <w:color w:val="2D2D2D"/>
                <w:sz w:val="21"/>
                <w:szCs w:val="21"/>
              </w:rPr>
              <w:t>668</w:t>
            </w:r>
          </w:p>
        </w:tc>
        <w:tc>
          <w:tcPr>
            <w:tcW w:w="1063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BE6B5F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E6B5F">
              <w:rPr>
                <w:color w:val="2D2D2D"/>
                <w:sz w:val="21"/>
                <w:szCs w:val="21"/>
              </w:rPr>
              <w:t>3</w:t>
            </w:r>
            <w:r>
              <w:rPr>
                <w:color w:val="2D2D2D"/>
                <w:sz w:val="21"/>
                <w:szCs w:val="21"/>
              </w:rPr>
              <w:t>,</w:t>
            </w:r>
            <w:r w:rsidRPr="00BE6B5F">
              <w:rPr>
                <w:color w:val="2D2D2D"/>
                <w:sz w:val="21"/>
                <w:szCs w:val="21"/>
              </w:rPr>
              <w:t>261</w:t>
            </w:r>
          </w:p>
        </w:tc>
      </w:tr>
      <w:tr w:rsidR="00F41D7C" w:rsidRPr="00BE6B5F" w:rsidTr="0078473F">
        <w:tc>
          <w:tcPr>
            <w:tcW w:w="13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E6B5F"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lastRenderedPageBreak/>
              <w:t>Принятое опорное значение</w:t>
            </w:r>
            <w:r w:rsidRPr="00BE6B5F">
              <w:rPr>
                <w:color w:val="2D2D2D"/>
                <w:sz w:val="21"/>
                <w:szCs w:val="21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D2D2D"/>
                  <w:sz w:val="21"/>
                  <w:szCs w:val="21"/>
                </w:rPr>
                <m:t>μ</m:t>
              </m:r>
            </m:oMath>
          </w:p>
        </w:tc>
        <w:tc>
          <w:tcPr>
            <w:tcW w:w="7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E6B5F">
              <w:rPr>
                <w:color w:val="2D2D2D"/>
                <w:sz w:val="21"/>
                <w:szCs w:val="21"/>
              </w:rPr>
              <w:t>0,70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E6B5F">
              <w:rPr>
                <w:color w:val="2D2D2D"/>
                <w:sz w:val="21"/>
                <w:szCs w:val="21"/>
              </w:rPr>
              <w:t>1,25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E6B5F">
              <w:rPr>
                <w:color w:val="2D2D2D"/>
                <w:sz w:val="21"/>
                <w:szCs w:val="21"/>
              </w:rPr>
              <w:t>1,70</w:t>
            </w:r>
          </w:p>
        </w:tc>
        <w:tc>
          <w:tcPr>
            <w:tcW w:w="1063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E6B5F">
              <w:rPr>
                <w:color w:val="2D2D2D"/>
                <w:sz w:val="21"/>
                <w:szCs w:val="21"/>
              </w:rPr>
              <w:t>3,25</w:t>
            </w:r>
          </w:p>
        </w:tc>
      </w:tr>
      <w:tr w:rsidR="00F41D7C" w:rsidRPr="00BE6B5F" w:rsidTr="0078473F">
        <w:tc>
          <w:tcPr>
            <w:tcW w:w="13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BE6B5F" w:rsidRDefault="00F41D7C" w:rsidP="0040735A">
            <w:pPr>
              <w:jc w:val="center"/>
              <w:textAlignment w:val="baseline"/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</w:pPr>
            <w:r w:rsidRPr="00BE6B5F">
              <w:rPr>
                <w:rFonts w:cs="Times New Roman"/>
                <w:i/>
                <w:color w:val="2D2D2D"/>
                <w:spacing w:val="2"/>
                <w:sz w:val="16"/>
                <w:szCs w:val="16"/>
                <w:lang w:eastAsia="ru-RU"/>
              </w:rPr>
              <w:t>Оценка систематической погрешности метода измерений</w:t>
            </w:r>
          </w:p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E6B5F">
              <w:rPr>
                <w:color w:val="2D2D2D"/>
                <w:sz w:val="21"/>
                <w:szCs w:val="21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color w:val="2D2D2D"/>
                      <w:sz w:val="21"/>
                      <w:szCs w:val="2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D2D2D"/>
                      <w:sz w:val="21"/>
                      <w:szCs w:val="21"/>
                    </w:rPr>
                    <m:t>δ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2D2D2D"/>
                  <w:sz w:val="21"/>
                  <w:szCs w:val="21"/>
                </w:rPr>
                <m:t xml:space="preserve">= </m:t>
              </m:r>
              <m:acc>
                <m:accPr>
                  <m:chr m:val="̿"/>
                  <m:ctrlPr>
                    <w:rPr>
                      <w:rFonts w:ascii="Cambria Math" w:hAnsi="Cambria Math"/>
                      <w:color w:val="2D2D2D"/>
                      <w:sz w:val="21"/>
                      <w:szCs w:val="21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D2D2D"/>
                      <w:sz w:val="21"/>
                      <w:szCs w:val="21"/>
                    </w:rPr>
                    <m:t>y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2D2D2D"/>
                  <w:sz w:val="21"/>
                  <w:szCs w:val="21"/>
                </w:rPr>
                <m:t>-μ</m:t>
              </m:r>
            </m:oMath>
          </w:p>
        </w:tc>
        <w:tc>
          <w:tcPr>
            <w:tcW w:w="7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E6B5F">
              <w:rPr>
                <w:color w:val="2D2D2D"/>
                <w:sz w:val="21"/>
                <w:szCs w:val="21"/>
              </w:rPr>
              <w:t>-0,013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0,014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-0,032</w:t>
            </w:r>
          </w:p>
        </w:tc>
        <w:tc>
          <w:tcPr>
            <w:tcW w:w="1063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0,011</w:t>
            </w:r>
          </w:p>
        </w:tc>
      </w:tr>
      <w:tr w:rsidR="00F41D7C" w:rsidRPr="00BE6B5F" w:rsidTr="0078473F">
        <w:tc>
          <w:tcPr>
            <w:tcW w:w="13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721F63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color w:val="2D2D2D"/>
                        <w:sz w:val="21"/>
                        <w:szCs w:val="2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D2D2D"/>
                        <w:sz w:val="21"/>
                        <w:szCs w:val="21"/>
                      </w:rPr>
                      <m:t>δ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color w:val="2D2D2D"/>
                    <w:sz w:val="21"/>
                    <w:szCs w:val="21"/>
                  </w:rPr>
                  <m:t>-А∙</m:t>
                </m:r>
                <m:sSub>
                  <m:sSubPr>
                    <m:ctrlPr>
                      <w:rPr>
                        <w:rFonts w:ascii="Cambria Math" w:hAnsi="Cambria Math"/>
                        <w:color w:val="2D2D2D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D2D2D"/>
                        <w:sz w:val="21"/>
                        <w:szCs w:val="21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D2D2D"/>
                        <w:sz w:val="21"/>
                        <w:szCs w:val="21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78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F41D7C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E6B5F">
              <w:rPr>
                <w:color w:val="2D2D2D"/>
                <w:sz w:val="21"/>
                <w:szCs w:val="21"/>
              </w:rPr>
              <w:t>-</w:t>
            </w:r>
            <w:r w:rsidRPr="00075382">
              <w:rPr>
                <w:color w:val="2D2D2D"/>
                <w:sz w:val="21"/>
                <w:szCs w:val="21"/>
              </w:rPr>
              <w:t>0,0</w:t>
            </w:r>
            <w:r w:rsidR="00B578F0">
              <w:rPr>
                <w:color w:val="2D2D2D"/>
                <w:sz w:val="21"/>
                <w:szCs w:val="21"/>
              </w:rPr>
              <w:t>485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75382" w:rsidRDefault="00B578F0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-0,0215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75382" w:rsidRDefault="00B578F0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-0,0675</w:t>
            </w:r>
          </w:p>
        </w:tc>
        <w:tc>
          <w:tcPr>
            <w:tcW w:w="1063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75382" w:rsidRDefault="00AA7131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-0,0245</w:t>
            </w:r>
          </w:p>
        </w:tc>
      </w:tr>
      <w:tr w:rsidR="00F41D7C" w:rsidRPr="00BE6B5F" w:rsidTr="0078473F">
        <w:tc>
          <w:tcPr>
            <w:tcW w:w="13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721F63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color w:val="2D2D2D"/>
                        <w:sz w:val="21"/>
                        <w:szCs w:val="21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D2D2D"/>
                        <w:sz w:val="21"/>
                        <w:szCs w:val="21"/>
                      </w:rPr>
                      <m:t>δ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color w:val="2D2D2D"/>
                    <w:sz w:val="21"/>
                    <w:szCs w:val="21"/>
                  </w:rPr>
                  <m:t>+А∙</m:t>
                </m:r>
                <m:sSub>
                  <m:sSubPr>
                    <m:ctrlPr>
                      <w:rPr>
                        <w:rFonts w:ascii="Cambria Math" w:hAnsi="Cambria Math"/>
                        <w:color w:val="2D2D2D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D2D2D"/>
                        <w:sz w:val="21"/>
                        <w:szCs w:val="21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D2D2D"/>
                        <w:sz w:val="21"/>
                        <w:szCs w:val="21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7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41D7C" w:rsidRPr="00075382" w:rsidRDefault="00B578F0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0,0225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75382" w:rsidRDefault="00B578F0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0,0495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75382" w:rsidRDefault="00B578F0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0,0035</w:t>
            </w:r>
          </w:p>
        </w:tc>
        <w:tc>
          <w:tcPr>
            <w:tcW w:w="106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41D7C" w:rsidRPr="00075382" w:rsidRDefault="00AA7131" w:rsidP="0040735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0,0465</w:t>
            </w:r>
          </w:p>
        </w:tc>
      </w:tr>
    </w:tbl>
    <w:p w:rsidR="00F41D7C" w:rsidRDefault="00AA7131" w:rsidP="00F41D7C">
      <w:pPr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Поскольку на уровнях 1 - </w:t>
      </w:r>
      <w:r w:rsidR="00F41D7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4 эти доверительные интервалы охватывают нулевое значение, систематическая погрешность данного метода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измерений не является значимой.</w:t>
      </w:r>
      <w:r w:rsidR="00F41D7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ED689D" w:rsidRPr="00152EB4" w:rsidRDefault="00ED689D" w:rsidP="00F41D7C">
      <w:pPr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152EB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Значение максимальной систематической погрешности, которая могла бы, с определенной вероятностью, оставаться </w:t>
      </w:r>
      <w:proofErr w:type="spellStart"/>
      <w:r w:rsidRPr="00152EB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необнаруживаемой</w:t>
      </w:r>
      <w:proofErr w:type="spellEnd"/>
      <w:r w:rsidRPr="00152EB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в результатах эксперимента </w:t>
      </w:r>
      <m:oMath>
        <m:sSub>
          <m:sSubPr>
            <m:ctrlPr>
              <w:rPr>
                <w:rFonts w:ascii="Cambria Math" w:hAnsi="Cambria Math" w:cs="Arial"/>
                <w:color w:val="2D2D2D"/>
                <w:spacing w:val="2"/>
                <w:sz w:val="21"/>
                <w:szCs w:val="21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2D2D2D"/>
                <w:spacing w:val="2"/>
                <w:sz w:val="21"/>
                <w:szCs w:val="21"/>
                <w:shd w:val="clear" w:color="auto" w:fill="FFFFFF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2D2D2D"/>
                <w:spacing w:val="2"/>
                <w:sz w:val="21"/>
                <w:szCs w:val="21"/>
                <w:shd w:val="clear" w:color="auto" w:fill="FFFFFF"/>
              </w:rPr>
              <m:t>m</m:t>
            </m:r>
          </m:sub>
        </m:sSub>
      </m:oMath>
      <w:r w:rsidRPr="00152EB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  <w:r w:rsidR="00152EB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</w:t>
      </w:r>
      <w:r w:rsidRPr="00152EB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определяется из соотношения:</w:t>
      </w:r>
    </w:p>
    <w:p w:rsidR="00152EB4" w:rsidRPr="00152EB4" w:rsidRDefault="00152EB4" w:rsidP="00F41D7C">
      <w:pPr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2D2D2D"/>
              <w:spacing w:val="2"/>
              <w:sz w:val="21"/>
              <w:szCs w:val="21"/>
              <w:lang w:eastAsia="ru-RU"/>
            </w:rPr>
            <m:t>А∙</m:t>
          </m:r>
          <m:sSub>
            <m:sSubPr>
              <m:ctrlPr>
                <w:rPr>
                  <w:rFonts w:ascii="Cambria Math" w:hAnsi="Cambria Math"/>
                  <w:color w:val="2D2D2D"/>
                  <w:spacing w:val="2"/>
                  <w:sz w:val="21"/>
                  <w:szCs w:val="21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2D2D2D"/>
                  <w:spacing w:val="2"/>
                  <w:sz w:val="21"/>
                  <w:szCs w:val="21"/>
                  <w:shd w:val="clear" w:color="auto" w:fill="FFFFFF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2D2D2D"/>
                  <w:spacing w:val="2"/>
                  <w:sz w:val="21"/>
                  <w:szCs w:val="21"/>
                  <w:shd w:val="clear" w:color="auto" w:fill="FFFFFF"/>
                </w:rPr>
                <m:t>R</m:t>
              </m:r>
            </m:sub>
          </m:sSub>
          <m:r>
            <w:rPr>
              <w:rFonts w:ascii="Cambria Math" w:hAnsi="Cambria Math"/>
              <w:color w:val="2D2D2D"/>
              <w:spacing w:val="2"/>
              <w:sz w:val="21"/>
              <w:szCs w:val="21"/>
              <w:shd w:val="clear" w:color="auto" w:fill="FFFFFF"/>
            </w:rPr>
            <m:t>≤</m:t>
          </m:r>
          <m:f>
            <m:fPr>
              <m:ctrlPr>
                <w:rPr>
                  <w:rFonts w:ascii="Cambria Math" w:hAnsi="Cambria Math" w:cs="Arial"/>
                  <w:i/>
                  <w:color w:val="2D2D2D"/>
                  <w:spacing w:val="2"/>
                  <w:sz w:val="21"/>
                  <w:szCs w:val="21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m:t>δ</m:t>
                  </m:r>
                </m:e>
                <m:sub>
                  <m:r>
                    <w:rPr>
                      <w:rFonts w:ascii="Cambria Math" w:hAnsi="Cambria Math" w:cs="Arial"/>
                      <w:color w:val="2D2D2D"/>
                      <w:spacing w:val="2"/>
                      <w:sz w:val="21"/>
                      <w:szCs w:val="21"/>
                      <w:shd w:val="clear" w:color="auto" w:fill="FFFFFF"/>
                      <w:lang w:val="en-US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2D2D2D"/>
                  <w:spacing w:val="2"/>
                  <w:sz w:val="21"/>
                  <w:szCs w:val="21"/>
                  <w:shd w:val="clear" w:color="auto" w:fill="FFFFFF"/>
                </w:rPr>
                <m:t>1.84</m:t>
              </m:r>
            </m:den>
          </m:f>
        </m:oMath>
      </m:oMathPara>
    </w:p>
    <w:p w:rsidR="00ED689D" w:rsidRDefault="00152EB4" w:rsidP="00F41D7C">
      <w:pPr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Отсюда</w:t>
      </w:r>
    </w:p>
    <w:p w:rsidR="00ED689D" w:rsidRPr="00ED689D" w:rsidRDefault="00721F63" w:rsidP="00F41D7C">
      <w:pPr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m:oMath>
        <m:sSub>
          <m:sSubPr>
            <m:ctrlPr>
              <w:rPr>
                <w:rFonts w:ascii="Cambria Math" w:hAnsi="Cambria Math" w:cs="Arial"/>
                <w:i/>
                <w:color w:val="2D2D2D"/>
                <w:spacing w:val="2"/>
                <w:sz w:val="21"/>
                <w:szCs w:val="21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2D2D2D"/>
                <w:spacing w:val="2"/>
                <w:sz w:val="21"/>
                <w:szCs w:val="21"/>
                <w:shd w:val="clear" w:color="auto" w:fill="FFFFFF"/>
              </w:rPr>
              <m:t>δ</m:t>
            </m:r>
          </m:e>
          <m:sub>
            <m:r>
              <w:rPr>
                <w:rFonts w:ascii="Cambria Math" w:hAnsi="Cambria Math" w:cs="Arial"/>
                <w:color w:val="2D2D2D"/>
                <w:spacing w:val="2"/>
                <w:sz w:val="21"/>
                <w:szCs w:val="21"/>
                <w:shd w:val="clear" w:color="auto" w:fill="FFFFFF"/>
                <w:lang w:val="en-US"/>
              </w:rPr>
              <m:t>m</m:t>
            </m:r>
          </m:sub>
        </m:sSub>
        <m:r>
          <w:rPr>
            <w:rFonts w:ascii="Cambria Math" w:hAnsi="Cambria Math" w:cs="Arial"/>
            <w:color w:val="2D2D2D"/>
            <w:spacing w:val="2"/>
            <w:sz w:val="21"/>
            <w:szCs w:val="21"/>
            <w:shd w:val="clear" w:color="auto" w:fill="FFFFFF"/>
          </w:rPr>
          <m:t>=0,0653</m:t>
        </m:r>
      </m:oMath>
      <w:r w:rsidR="00ED689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- заданное значение систематической погрешности, которое участник эксперимента желает обнаружить в результатах эксперимента.</w:t>
      </w:r>
      <w:bookmarkEnd w:id="0"/>
    </w:p>
    <w:sectPr w:rsidR="00ED689D" w:rsidRPr="00ED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7C"/>
    <w:rsid w:val="00152EB4"/>
    <w:rsid w:val="005C0500"/>
    <w:rsid w:val="00721F63"/>
    <w:rsid w:val="0078473F"/>
    <w:rsid w:val="00AA7131"/>
    <w:rsid w:val="00B578F0"/>
    <w:rsid w:val="00ED689D"/>
    <w:rsid w:val="00EF6E4F"/>
    <w:rsid w:val="00F41D7C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7C"/>
  </w:style>
  <w:style w:type="paragraph" w:styleId="1">
    <w:name w:val="heading 1"/>
    <w:basedOn w:val="a"/>
    <w:next w:val="a0"/>
    <w:link w:val="10"/>
    <w:qFormat/>
    <w:rsid w:val="00EF6E4F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Title"/>
    <w:basedOn w:val="a"/>
    <w:link w:val="a7"/>
    <w:qFormat/>
    <w:rsid w:val="00EF6E4F"/>
    <w:pPr>
      <w:jc w:val="center"/>
    </w:pPr>
    <w:rPr>
      <w:rFonts w:cs="Times New Roman"/>
      <w:sz w:val="32"/>
      <w:szCs w:val="20"/>
      <w:lang w:eastAsia="ru-RU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pacing w:line="256" w:lineRule="auto"/>
      <w:ind w:left="720"/>
      <w:contextualSpacing/>
    </w:pPr>
    <w:rPr>
      <w:rFonts w:eastAsia="Calibri" w:cs="Times New Roman"/>
    </w:rPr>
  </w:style>
  <w:style w:type="character" w:styleId="ab">
    <w:name w:val="Hyperlink"/>
    <w:basedOn w:val="a1"/>
    <w:uiPriority w:val="99"/>
    <w:semiHidden/>
    <w:unhideWhenUsed/>
    <w:rsid w:val="00F41D7C"/>
    <w:rPr>
      <w:color w:val="0000FF"/>
      <w:u w:val="single"/>
    </w:rPr>
  </w:style>
  <w:style w:type="paragraph" w:customStyle="1" w:styleId="formattext">
    <w:name w:val="formattext"/>
    <w:basedOn w:val="a"/>
    <w:rsid w:val="00F41D7C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1D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41D7C"/>
    <w:rPr>
      <w:rFonts w:ascii="Tahoma" w:hAnsi="Tahoma" w:cs="Tahoma"/>
      <w:sz w:val="16"/>
      <w:szCs w:val="16"/>
    </w:rPr>
  </w:style>
  <w:style w:type="character" w:styleId="ae">
    <w:name w:val="Placeholder Text"/>
    <w:basedOn w:val="a1"/>
    <w:uiPriority w:val="99"/>
    <w:semiHidden/>
    <w:rsid w:val="00ED68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7C"/>
  </w:style>
  <w:style w:type="paragraph" w:styleId="1">
    <w:name w:val="heading 1"/>
    <w:basedOn w:val="a"/>
    <w:next w:val="a0"/>
    <w:link w:val="10"/>
    <w:qFormat/>
    <w:rsid w:val="00EF6E4F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Title"/>
    <w:basedOn w:val="a"/>
    <w:link w:val="a7"/>
    <w:qFormat/>
    <w:rsid w:val="00EF6E4F"/>
    <w:pPr>
      <w:jc w:val="center"/>
    </w:pPr>
    <w:rPr>
      <w:rFonts w:cs="Times New Roman"/>
      <w:sz w:val="32"/>
      <w:szCs w:val="20"/>
      <w:lang w:eastAsia="ru-RU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pacing w:line="256" w:lineRule="auto"/>
      <w:ind w:left="720"/>
      <w:contextualSpacing/>
    </w:pPr>
    <w:rPr>
      <w:rFonts w:eastAsia="Calibri" w:cs="Times New Roman"/>
    </w:rPr>
  </w:style>
  <w:style w:type="character" w:styleId="ab">
    <w:name w:val="Hyperlink"/>
    <w:basedOn w:val="a1"/>
    <w:uiPriority w:val="99"/>
    <w:semiHidden/>
    <w:unhideWhenUsed/>
    <w:rsid w:val="00F41D7C"/>
    <w:rPr>
      <w:color w:val="0000FF"/>
      <w:u w:val="single"/>
    </w:rPr>
  </w:style>
  <w:style w:type="paragraph" w:customStyle="1" w:styleId="formattext">
    <w:name w:val="formattext"/>
    <w:basedOn w:val="a"/>
    <w:rsid w:val="00F41D7C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1D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41D7C"/>
    <w:rPr>
      <w:rFonts w:ascii="Tahoma" w:hAnsi="Tahoma" w:cs="Tahoma"/>
      <w:sz w:val="16"/>
      <w:szCs w:val="16"/>
    </w:rPr>
  </w:style>
  <w:style w:type="character" w:styleId="ae">
    <w:name w:val="Placeholder Text"/>
    <w:basedOn w:val="a1"/>
    <w:uiPriority w:val="99"/>
    <w:semiHidden/>
    <w:rsid w:val="00ED6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299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6</cp:revision>
  <dcterms:created xsi:type="dcterms:W3CDTF">2020-05-31T15:13:00Z</dcterms:created>
  <dcterms:modified xsi:type="dcterms:W3CDTF">2020-06-05T11:05:00Z</dcterms:modified>
</cp:coreProperties>
</file>