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94" w:rsidRPr="00203F46" w:rsidRDefault="00EC7F94" w:rsidP="00EC7F94">
      <w:pPr>
        <w:ind w:firstLine="720"/>
      </w:pPr>
      <w:r w:rsidRPr="00203F46">
        <w:t>Завод выпускает электродвигатели типов</w:t>
      </w:r>
      <w:proofErr w:type="gramStart"/>
      <w:r w:rsidRPr="00203F46">
        <w:t xml:space="preserve"> А</w:t>
      </w:r>
      <w:proofErr w:type="gramEnd"/>
      <w:r w:rsidRPr="00203F46">
        <w:t xml:space="preserve">, Б, В и осуществляет визуальный контроль числа дефектов. Для изделий установлены три вида дефектов (1, 2, 3), </w:t>
      </w:r>
      <w:proofErr w:type="gramStart"/>
      <w:r w:rsidRPr="00203F46">
        <w:t>коэффициенты</w:t>
      </w:r>
      <w:proofErr w:type="gramEnd"/>
      <w:r w:rsidRPr="00203F46">
        <w:t xml:space="preserve"> весомости которых составляют соответственно 0,5, 0,3, 0,8. Для всех двигателей установлен базовый показатель дефектности </w:t>
      </w:r>
      <w:proofErr w:type="spellStart"/>
      <w:r w:rsidRPr="00203F46">
        <w:t>Дб</w:t>
      </w:r>
      <w:proofErr w:type="spellEnd"/>
      <w:r w:rsidRPr="00203F46">
        <w:t xml:space="preserve"> = 0,27. Данные о выпуске двигателей и обнаруженных дефектах при проверке 10 двигателей каждого </w:t>
      </w:r>
      <w:r>
        <w:t>типа приведены в таблице</w:t>
      </w:r>
      <w:r w:rsidRPr="00203F46">
        <w:t xml:space="preserve">. </w:t>
      </w:r>
    </w:p>
    <w:p w:rsidR="00EC7F94" w:rsidRPr="00203F46" w:rsidRDefault="00EC7F94" w:rsidP="00EC7F94">
      <w:pPr>
        <w:ind w:firstLine="720"/>
      </w:pPr>
      <w:r w:rsidRPr="00203F46">
        <w:t>Определить уровень качества оцениваемой продукции в сравнении с базовой с использованием коэффициента де</w:t>
      </w:r>
      <w:r>
        <w:t>фектности</w:t>
      </w:r>
      <w:r w:rsidRPr="00203F46">
        <w:t>.</w:t>
      </w:r>
    </w:p>
    <w:p w:rsidR="00EC7F94" w:rsidRPr="00203F46" w:rsidRDefault="00EC7F94" w:rsidP="00EC7F94">
      <w:pPr>
        <w:ind w:firstLine="720"/>
      </w:pPr>
      <w:r w:rsidRPr="00203F46">
        <w:t xml:space="preserve">Таблица </w:t>
      </w:r>
    </w:p>
    <w:tbl>
      <w:tblPr>
        <w:tblW w:w="9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814"/>
        <w:gridCol w:w="1966"/>
        <w:gridCol w:w="1426"/>
        <w:gridCol w:w="1408"/>
        <w:gridCol w:w="1440"/>
      </w:tblGrid>
      <w:tr w:rsidR="00EC7F94" w:rsidTr="00453DAC">
        <w:trPr>
          <w:trHeight w:val="299"/>
        </w:trPr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Виды продукции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Объём</w:t>
            </w:r>
          </w:p>
          <w:p w:rsidR="00EC7F94" w:rsidRDefault="00EC7F94" w:rsidP="00453DAC">
            <w:pPr>
              <w:ind w:firstLine="720"/>
            </w:pPr>
            <w:r w:rsidRPr="00203F46">
              <w:t>производства, тыс. руб.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Всего дефектов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В том числе</w:t>
            </w:r>
          </w:p>
        </w:tc>
      </w:tr>
      <w:tr w:rsidR="00EC7F94" w:rsidTr="00453DAC">
        <w:trPr>
          <w:trHeight w:val="752"/>
        </w:trPr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F94" w:rsidRDefault="00EC7F94" w:rsidP="00453DAC">
            <w:pPr>
              <w:ind w:firstLine="720"/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F94" w:rsidRDefault="00EC7F94" w:rsidP="00453DAC">
            <w:pPr>
              <w:ind w:firstLine="720"/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F94" w:rsidRDefault="00EC7F94" w:rsidP="00453DAC">
            <w:pPr>
              <w:ind w:firstLine="720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F94" w:rsidRDefault="00EC7F94" w:rsidP="00453DAC">
            <w:pPr>
              <w:ind w:firstLine="720"/>
            </w:pPr>
            <w:r w:rsidRPr="00203F46">
              <w:t>I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F94" w:rsidRDefault="00EC7F94" w:rsidP="00453DAC">
            <w:pPr>
              <w:ind w:firstLine="720"/>
            </w:pPr>
            <w:r w:rsidRPr="00203F46">
              <w:t>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F94" w:rsidRDefault="00EC7F94" w:rsidP="00453DAC">
            <w:pPr>
              <w:ind w:firstLine="720"/>
            </w:pPr>
            <w:r w:rsidRPr="00203F46">
              <w:t>III</w:t>
            </w:r>
          </w:p>
        </w:tc>
      </w:tr>
      <w:tr w:rsidR="00EC7F94" w:rsidTr="00453DAC">
        <w:trPr>
          <w:trHeight w:val="284"/>
        </w:trPr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150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3</w:t>
            </w:r>
          </w:p>
        </w:tc>
      </w:tr>
      <w:tr w:rsidR="00EC7F94" w:rsidTr="00453DAC">
        <w:trPr>
          <w:trHeight w:val="374"/>
        </w:trPr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3</w:t>
            </w:r>
          </w:p>
        </w:tc>
      </w:tr>
      <w:tr w:rsidR="00EC7F94" w:rsidTr="00453DAC">
        <w:trPr>
          <w:trHeight w:val="331"/>
        </w:trPr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94" w:rsidRDefault="00EC7F94" w:rsidP="00453DAC">
            <w:pPr>
              <w:ind w:firstLine="720"/>
            </w:pPr>
            <w:r w:rsidRPr="00203F46">
              <w:t>3</w:t>
            </w:r>
          </w:p>
        </w:tc>
      </w:tr>
    </w:tbl>
    <w:p w:rsidR="00FF52BB" w:rsidRPr="00EC7F94" w:rsidRDefault="00FF52BB" w:rsidP="00EC7F94">
      <w:bookmarkStart w:id="0" w:name="_GoBack"/>
      <w:bookmarkEnd w:id="0"/>
    </w:p>
    <w:sectPr w:rsidR="00FF52BB" w:rsidRPr="00EC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2"/>
    <w:rsid w:val="00207462"/>
    <w:rsid w:val="0030630E"/>
    <w:rsid w:val="005C0500"/>
    <w:rsid w:val="00CC0D98"/>
    <w:rsid w:val="00EC7F94"/>
    <w:rsid w:val="00EF6E4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4"/>
    <w:pPr>
      <w:widowControl w:val="0"/>
    </w:pPr>
    <w:rPr>
      <w:rFonts w:cs="Courier New"/>
      <w:color w:val="000000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 w:after="200"/>
      <w:jc w:val="both"/>
    </w:pPr>
    <w:rPr>
      <w:rFonts w:eastAsiaTheme="minorEastAsia" w:cs="Times New Roman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4"/>
    <w:pPr>
      <w:widowControl w:val="0"/>
    </w:pPr>
    <w:rPr>
      <w:rFonts w:cs="Courier New"/>
      <w:color w:val="000000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 w:after="200"/>
      <w:jc w:val="both"/>
    </w:pPr>
    <w:rPr>
      <w:rFonts w:eastAsiaTheme="minorEastAsia" w:cs="Times New Roman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2</cp:revision>
  <dcterms:created xsi:type="dcterms:W3CDTF">2023-02-10T18:30:00Z</dcterms:created>
  <dcterms:modified xsi:type="dcterms:W3CDTF">2023-02-10T18:34:00Z</dcterms:modified>
</cp:coreProperties>
</file>