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  <w:r w:rsidRPr="00B023D9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 образования   "Российский химико-технологический университет имени Д.И. Менделеева"    </w:t>
      </w: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  <w:r w:rsidRPr="00B023D9">
        <w:rPr>
          <w:rFonts w:ascii="Times New Roman" w:hAnsi="Times New Roman" w:cs="Times New Roman"/>
          <w:sz w:val="28"/>
          <w:szCs w:val="28"/>
        </w:rPr>
        <w:t>Новомосковский институт РХТУ им. Д.И. Менделеева</w:t>
      </w: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  <w:r w:rsidRPr="00B023D9">
        <w:rPr>
          <w:rFonts w:ascii="Times New Roman" w:hAnsi="Times New Roman" w:cs="Times New Roman"/>
          <w:sz w:val="28"/>
          <w:szCs w:val="28"/>
        </w:rPr>
        <w:t>КАФЕДРА АПП</w:t>
      </w: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  <w:r w:rsidRPr="00B023D9">
        <w:rPr>
          <w:rFonts w:ascii="Times New Roman" w:hAnsi="Times New Roman" w:cs="Times New Roman"/>
          <w:sz w:val="28"/>
          <w:szCs w:val="28"/>
        </w:rPr>
        <w:t>СТАНДАРТИЗАЦИЯ, СЕРТИФИКАЦИЯ и ЛИЦЕНЗИРОВАНИЕ</w:t>
      </w: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  <w:r w:rsidRPr="00B023D9">
        <w:rPr>
          <w:rFonts w:ascii="Times New Roman" w:hAnsi="Times New Roman" w:cs="Times New Roman"/>
          <w:sz w:val="28"/>
          <w:szCs w:val="28"/>
        </w:rPr>
        <w:t>МЕТОДИЧЕСКИЕ УКАЗАНИЯ. ЗАДАНИЕ НА КОНТРОЛЬНУЮ РАБОТУ</w:t>
      </w: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left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left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center"/>
        <w:rPr>
          <w:rFonts w:ascii="Times New Roman" w:hAnsi="Times New Roman" w:cs="Times New Roman"/>
          <w:sz w:val="28"/>
          <w:szCs w:val="28"/>
        </w:rPr>
      </w:pPr>
      <w:r w:rsidRPr="00B023D9">
        <w:rPr>
          <w:rFonts w:ascii="Times New Roman" w:hAnsi="Times New Roman" w:cs="Times New Roman"/>
          <w:sz w:val="28"/>
          <w:szCs w:val="28"/>
        </w:rPr>
        <w:t>НОВОМОСКОВСК 2024</w:t>
      </w:r>
    </w:p>
    <w:p w:rsidR="00B023D9" w:rsidRPr="00B023D9" w:rsidRDefault="00B023D9">
      <w:pPr>
        <w:widowControl/>
        <w:rPr>
          <w:rFonts w:cs="Times New Roman"/>
          <w:noProof/>
          <w:color w:val="auto"/>
          <w:szCs w:val="28"/>
        </w:rPr>
      </w:pPr>
      <w:r w:rsidRPr="00B023D9">
        <w:rPr>
          <w:rFonts w:cs="Times New Roman"/>
          <w:szCs w:val="28"/>
        </w:rPr>
        <w:br w:type="page"/>
      </w:r>
    </w:p>
    <w:p w:rsidR="00B023D9" w:rsidRPr="002E6C98" w:rsidRDefault="00B023D9" w:rsidP="00B023D9">
      <w:pPr>
        <w:pStyle w:val="FR2"/>
        <w:jc w:val="center"/>
        <w:rPr>
          <w:rFonts w:ascii="Times New Roman" w:hAnsi="Times New Roman" w:cs="Times New Roman"/>
          <w:sz w:val="18"/>
          <w:szCs w:val="18"/>
        </w:rPr>
      </w:pPr>
    </w:p>
    <w:p w:rsidR="00B023D9" w:rsidRPr="00B023D9" w:rsidRDefault="00B023D9" w:rsidP="00B023D9">
      <w:pPr>
        <w:pStyle w:val="FR2"/>
        <w:jc w:val="both"/>
        <w:rPr>
          <w:rFonts w:ascii="Times New Roman" w:hAnsi="Times New Roman" w:cs="Times New Roman"/>
          <w:sz w:val="28"/>
          <w:szCs w:val="28"/>
        </w:rPr>
      </w:pPr>
      <w:r w:rsidRPr="00B023D9">
        <w:rPr>
          <w:rFonts w:ascii="Times New Roman" w:hAnsi="Times New Roman" w:cs="Times New Roman"/>
          <w:sz w:val="28"/>
          <w:szCs w:val="28"/>
        </w:rPr>
        <w:t>В настоящем методическом пособии приводятся задания на контрольную работу по дисциплине «Стандартизация, сертификация и лицензирование»</w:t>
      </w:r>
      <w:r w:rsidRPr="00B023D9">
        <w:rPr>
          <w:sz w:val="28"/>
          <w:szCs w:val="28"/>
        </w:rPr>
        <w:t xml:space="preserve"> </w:t>
      </w:r>
      <w:r w:rsidRPr="00B023D9">
        <w:rPr>
          <w:rFonts w:ascii="Times New Roman" w:hAnsi="Times New Roman" w:cs="Times New Roman"/>
          <w:sz w:val="28"/>
          <w:szCs w:val="28"/>
        </w:rPr>
        <w:t>подготовки бакалавров</w:t>
      </w:r>
      <w:r w:rsidRPr="00B023D9">
        <w:rPr>
          <w:sz w:val="28"/>
          <w:szCs w:val="28"/>
        </w:rPr>
        <w:t xml:space="preserve"> </w:t>
      </w:r>
      <w:r w:rsidRPr="00B023D9">
        <w:rPr>
          <w:rFonts w:ascii="Times New Roman" w:hAnsi="Times New Roman" w:cs="Times New Roman"/>
          <w:sz w:val="28"/>
          <w:szCs w:val="28"/>
        </w:rPr>
        <w:t>направления 43.03.01  "Сервис", профили  "Менеджмент в сфере информационных услуг", «Сервис в сфере финансовой и коммерческой деятельности».</w:t>
      </w:r>
    </w:p>
    <w:p w:rsidR="00B023D9" w:rsidRPr="00B023D9" w:rsidRDefault="00B023D9" w:rsidP="00B023D9">
      <w:pPr>
        <w:pStyle w:val="FR2"/>
        <w:jc w:val="both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both"/>
        <w:rPr>
          <w:rFonts w:ascii="Times New Roman" w:hAnsi="Times New Roman" w:cs="Times New Roman"/>
          <w:sz w:val="28"/>
          <w:szCs w:val="28"/>
        </w:rPr>
      </w:pPr>
      <w:r w:rsidRPr="00B023D9">
        <w:rPr>
          <w:rFonts w:ascii="Times New Roman" w:hAnsi="Times New Roman" w:cs="Times New Roman"/>
          <w:sz w:val="28"/>
          <w:szCs w:val="28"/>
        </w:rPr>
        <w:t>Перед выполнением контрольной работы необходимо изучить теоретический материал по литературным источникам, список которых приведен в конце методическ</w:t>
      </w:r>
      <w:r w:rsidRPr="00B023D9">
        <w:rPr>
          <w:rFonts w:ascii="Times New Roman" w:hAnsi="Times New Roman" w:cs="Times New Roman"/>
          <w:sz w:val="28"/>
          <w:szCs w:val="28"/>
        </w:rPr>
        <w:t>о</w:t>
      </w:r>
      <w:r w:rsidRPr="00B023D9">
        <w:rPr>
          <w:rFonts w:ascii="Times New Roman" w:hAnsi="Times New Roman" w:cs="Times New Roman"/>
          <w:sz w:val="28"/>
          <w:szCs w:val="28"/>
        </w:rPr>
        <w:t>го пособия.</w:t>
      </w:r>
    </w:p>
    <w:p w:rsidR="00B023D9" w:rsidRPr="00B023D9" w:rsidRDefault="00B023D9" w:rsidP="00B023D9">
      <w:pPr>
        <w:pStyle w:val="FR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23D9">
        <w:rPr>
          <w:rFonts w:ascii="Times New Roman" w:hAnsi="Times New Roman" w:cs="Times New Roman"/>
          <w:sz w:val="28"/>
          <w:szCs w:val="28"/>
        </w:rPr>
        <w:t>В контрольной работе студент должен ответить на 3 контрольных вопроса и выполнить 3 задания, которые студент  выбирает из таблиц согласно варианту.</w:t>
      </w:r>
      <w:proofErr w:type="gramEnd"/>
      <w:r w:rsidRPr="00B023D9">
        <w:rPr>
          <w:rFonts w:ascii="Times New Roman" w:hAnsi="Times New Roman" w:cs="Times New Roman"/>
          <w:sz w:val="28"/>
          <w:szCs w:val="28"/>
        </w:rPr>
        <w:t xml:space="preserve"> Вариант определяется по последней цифре зачетной книжки.</w:t>
      </w:r>
    </w:p>
    <w:p w:rsidR="00B023D9" w:rsidRPr="00B023D9" w:rsidRDefault="00B023D9" w:rsidP="00B023D9">
      <w:pPr>
        <w:jc w:val="both"/>
        <w:rPr>
          <w:szCs w:val="28"/>
        </w:rPr>
      </w:pPr>
    </w:p>
    <w:p w:rsidR="00B023D9" w:rsidRPr="00B023D9" w:rsidRDefault="00B023D9" w:rsidP="00B023D9">
      <w:pPr>
        <w:rPr>
          <w:szCs w:val="28"/>
        </w:rPr>
      </w:pPr>
      <w:r w:rsidRPr="00B023D9">
        <w:rPr>
          <w:szCs w:val="28"/>
        </w:rPr>
        <w:t>ВОПРОСЫ К КОНТРОЛЬНОЙ РАБОТЕ</w:t>
      </w:r>
    </w:p>
    <w:p w:rsidR="00B023D9" w:rsidRPr="00B023D9" w:rsidRDefault="00B023D9" w:rsidP="00B023D9">
      <w:pPr>
        <w:jc w:val="both"/>
        <w:rPr>
          <w:szCs w:val="28"/>
        </w:rPr>
      </w:pPr>
      <w:r w:rsidRPr="00B023D9">
        <w:rPr>
          <w:szCs w:val="28"/>
        </w:rPr>
        <w:t>Номера контрольных вопросов,</w:t>
      </w:r>
      <w:r w:rsidRPr="00B023D9">
        <w:rPr>
          <w:b/>
          <w:bCs/>
          <w:szCs w:val="28"/>
        </w:rPr>
        <w:t xml:space="preserve"> </w:t>
      </w:r>
      <w:r w:rsidRPr="00B023D9">
        <w:rPr>
          <w:szCs w:val="28"/>
        </w:rPr>
        <w:t>на которые следует дать ответы, приведены в таблице 1.</w:t>
      </w:r>
    </w:p>
    <w:p w:rsidR="00B023D9" w:rsidRPr="00B023D9" w:rsidRDefault="00B023D9" w:rsidP="00B023D9">
      <w:pPr>
        <w:jc w:val="both"/>
        <w:rPr>
          <w:szCs w:val="28"/>
        </w:rPr>
      </w:pPr>
    </w:p>
    <w:p w:rsidR="00B023D9" w:rsidRPr="00B023D9" w:rsidRDefault="00B023D9" w:rsidP="00B023D9">
      <w:pPr>
        <w:rPr>
          <w:szCs w:val="28"/>
        </w:rPr>
      </w:pPr>
      <w:r w:rsidRPr="00B023D9">
        <w:rPr>
          <w:szCs w:val="28"/>
        </w:rPr>
        <w:t>Таблица 1</w:t>
      </w:r>
    </w:p>
    <w:tbl>
      <w:tblPr>
        <w:tblW w:w="7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4"/>
        <w:gridCol w:w="1774"/>
        <w:gridCol w:w="1774"/>
        <w:gridCol w:w="1775"/>
      </w:tblGrid>
      <w:tr w:rsidR="00B023D9" w:rsidRPr="00B023D9" w:rsidTr="00B33E86"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Вариант</w:t>
            </w:r>
          </w:p>
        </w:tc>
        <w:tc>
          <w:tcPr>
            <w:tcW w:w="5323" w:type="dxa"/>
            <w:gridSpan w:val="3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Номера контрольных в</w:t>
            </w:r>
            <w:r w:rsidRPr="00B023D9">
              <w:rPr>
                <w:szCs w:val="28"/>
              </w:rPr>
              <w:t>о</w:t>
            </w:r>
            <w:r w:rsidRPr="00B023D9">
              <w:rPr>
                <w:szCs w:val="28"/>
              </w:rPr>
              <w:t>просов</w:t>
            </w:r>
          </w:p>
        </w:tc>
      </w:tr>
      <w:tr w:rsidR="00B023D9" w:rsidRPr="00B023D9" w:rsidTr="00B33E86"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1</w:t>
            </w:r>
          </w:p>
        </w:tc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1</w:t>
            </w:r>
          </w:p>
        </w:tc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11</w:t>
            </w:r>
          </w:p>
        </w:tc>
        <w:tc>
          <w:tcPr>
            <w:tcW w:w="1775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21</w:t>
            </w:r>
          </w:p>
        </w:tc>
      </w:tr>
      <w:tr w:rsidR="00B023D9" w:rsidRPr="00B023D9" w:rsidTr="00B33E86"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2</w:t>
            </w:r>
          </w:p>
        </w:tc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2</w:t>
            </w:r>
          </w:p>
        </w:tc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12</w:t>
            </w:r>
          </w:p>
        </w:tc>
        <w:tc>
          <w:tcPr>
            <w:tcW w:w="1775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22</w:t>
            </w:r>
          </w:p>
        </w:tc>
      </w:tr>
      <w:tr w:rsidR="00B023D9" w:rsidRPr="00B023D9" w:rsidTr="00B33E86"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3</w:t>
            </w:r>
          </w:p>
        </w:tc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3</w:t>
            </w:r>
          </w:p>
        </w:tc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13</w:t>
            </w:r>
          </w:p>
        </w:tc>
        <w:tc>
          <w:tcPr>
            <w:tcW w:w="1775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23</w:t>
            </w:r>
          </w:p>
        </w:tc>
      </w:tr>
      <w:tr w:rsidR="00B023D9" w:rsidRPr="00B023D9" w:rsidTr="00B33E86"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4</w:t>
            </w:r>
          </w:p>
        </w:tc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4</w:t>
            </w:r>
          </w:p>
        </w:tc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14</w:t>
            </w:r>
          </w:p>
        </w:tc>
        <w:tc>
          <w:tcPr>
            <w:tcW w:w="1775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24</w:t>
            </w:r>
          </w:p>
        </w:tc>
      </w:tr>
      <w:tr w:rsidR="00B023D9" w:rsidRPr="00B023D9" w:rsidTr="00B33E86"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5</w:t>
            </w:r>
          </w:p>
        </w:tc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5</w:t>
            </w:r>
          </w:p>
        </w:tc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15</w:t>
            </w:r>
          </w:p>
        </w:tc>
        <w:tc>
          <w:tcPr>
            <w:tcW w:w="1775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25</w:t>
            </w:r>
          </w:p>
        </w:tc>
      </w:tr>
      <w:tr w:rsidR="00B023D9" w:rsidRPr="00B023D9" w:rsidTr="00B33E86"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6</w:t>
            </w:r>
          </w:p>
        </w:tc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6</w:t>
            </w:r>
          </w:p>
        </w:tc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16</w:t>
            </w:r>
          </w:p>
        </w:tc>
        <w:tc>
          <w:tcPr>
            <w:tcW w:w="1775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26</w:t>
            </w:r>
          </w:p>
        </w:tc>
      </w:tr>
      <w:tr w:rsidR="00B023D9" w:rsidRPr="00B023D9" w:rsidTr="00B33E86"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7</w:t>
            </w:r>
          </w:p>
        </w:tc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7</w:t>
            </w:r>
          </w:p>
        </w:tc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17</w:t>
            </w:r>
          </w:p>
        </w:tc>
        <w:tc>
          <w:tcPr>
            <w:tcW w:w="1775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27</w:t>
            </w:r>
          </w:p>
        </w:tc>
      </w:tr>
      <w:tr w:rsidR="00B023D9" w:rsidRPr="00B023D9" w:rsidTr="00B33E86"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8</w:t>
            </w:r>
          </w:p>
        </w:tc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8</w:t>
            </w:r>
          </w:p>
        </w:tc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18</w:t>
            </w:r>
          </w:p>
        </w:tc>
        <w:tc>
          <w:tcPr>
            <w:tcW w:w="1775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28</w:t>
            </w:r>
          </w:p>
        </w:tc>
      </w:tr>
      <w:tr w:rsidR="00B023D9" w:rsidRPr="00B023D9" w:rsidTr="00B33E86"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9</w:t>
            </w:r>
          </w:p>
        </w:tc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9</w:t>
            </w:r>
          </w:p>
        </w:tc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19</w:t>
            </w:r>
          </w:p>
        </w:tc>
        <w:tc>
          <w:tcPr>
            <w:tcW w:w="1775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29</w:t>
            </w:r>
          </w:p>
        </w:tc>
      </w:tr>
      <w:tr w:rsidR="00B023D9" w:rsidRPr="00B023D9" w:rsidTr="00B33E86"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0</w:t>
            </w:r>
          </w:p>
        </w:tc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10</w:t>
            </w:r>
          </w:p>
        </w:tc>
        <w:tc>
          <w:tcPr>
            <w:tcW w:w="1774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20</w:t>
            </w:r>
          </w:p>
        </w:tc>
        <w:tc>
          <w:tcPr>
            <w:tcW w:w="1775" w:type="dxa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30</w:t>
            </w:r>
          </w:p>
        </w:tc>
      </w:tr>
    </w:tbl>
    <w:p w:rsidR="00B023D9" w:rsidRPr="00B023D9" w:rsidRDefault="00B023D9" w:rsidP="00B023D9">
      <w:pPr>
        <w:rPr>
          <w:szCs w:val="28"/>
        </w:rPr>
      </w:pP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Законодательство по стандартизации. Цели, задачи и значение стандартизации.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Документы в области стандартизации, их статус и обозначение.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Применение правил и норм международной стандартизации в РФ.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Организация работ по стандартизации в РФ. Участники работ по стандартизации.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Национальная система стандартизации.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Виды документов по стандартизации.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Порядок разработки и утверждения национального стандарта.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Применение документов национальной системы стандартизации.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Методы стандартизации.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Технические регламенты. Цели их принятия. Содержание и применение технических регламентов.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Формы и типовые схемы обязательного подтверждения соответствия.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lastRenderedPageBreak/>
        <w:t xml:space="preserve">Форма и  типовые схемы добровольного подтверждения соответствия. 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Основные цели и объекты сертификации.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Сертификация услуг. Схемы, применяемые при сертификации услуг.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Знаки соответствия и знак обращения на рынке.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 xml:space="preserve"> </w:t>
      </w:r>
      <w:hyperlink r:id="rId6" w:history="1">
        <w:r w:rsidRPr="00B023D9">
          <w:rPr>
            <w:szCs w:val="28"/>
          </w:rPr>
          <w:t>Состав</w:t>
        </w:r>
      </w:hyperlink>
      <w:r w:rsidRPr="00B023D9">
        <w:rPr>
          <w:szCs w:val="28"/>
        </w:rPr>
        <w:t xml:space="preserve"> сведений, содержащихся в декларациях о соответствии и сертификатах соответствия.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Органы по сертификации и испытательные лаборатории. Их полномочия.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Порядок регистрации деклараций о соответствии.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Системы добровольной сертификации.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Реестр сертификатов соответствия и деклараций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Лицензирующие органы и их полномочия.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Порядок лицензирования.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Лицензионные требования.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Реестр лицензий. Внесение изменений в реестр лицензий. Предоставление информации по вопросам лицензирования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proofErr w:type="gramStart"/>
      <w:r w:rsidRPr="00B023D9">
        <w:rPr>
          <w:szCs w:val="28"/>
        </w:rPr>
        <w:t>Контроль за</w:t>
      </w:r>
      <w:proofErr w:type="gramEnd"/>
      <w:r w:rsidRPr="00B023D9">
        <w:rPr>
          <w:szCs w:val="28"/>
        </w:rPr>
        <w:t xml:space="preserve"> соблюдением лицензионных требований, приостановление и возобновление действия лицензии.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Действие лицензии. Аннулирование и прекращение действия лицензии.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Цели, задачи лицензирования. Основные принципы осуществления лицензирования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Оценка соблюдения соискателем лицензии, лицензиатом лицензионных требований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Периодическое подтверждение соответствия лицензиата лицензионным требованиям</w:t>
      </w:r>
    </w:p>
    <w:p w:rsidR="00B023D9" w:rsidRPr="00B023D9" w:rsidRDefault="00B023D9" w:rsidP="00B023D9">
      <w:pPr>
        <w:widowControl/>
        <w:numPr>
          <w:ilvl w:val="0"/>
          <w:numId w:val="7"/>
        </w:numPr>
        <w:tabs>
          <w:tab w:val="num" w:pos="-1260"/>
        </w:tabs>
        <w:ind w:left="284" w:hanging="284"/>
        <w:jc w:val="both"/>
        <w:rPr>
          <w:szCs w:val="28"/>
        </w:rPr>
      </w:pPr>
      <w:r w:rsidRPr="00B023D9">
        <w:rPr>
          <w:szCs w:val="28"/>
        </w:rPr>
        <w:t>Законодательство по лицензированию. Лицензируемые виды деятельности.</w:t>
      </w:r>
    </w:p>
    <w:p w:rsidR="00B023D9" w:rsidRPr="00B023D9" w:rsidRDefault="00B023D9" w:rsidP="00B023D9">
      <w:pPr>
        <w:rPr>
          <w:szCs w:val="28"/>
        </w:rPr>
      </w:pPr>
    </w:p>
    <w:p w:rsidR="00B023D9" w:rsidRPr="00B023D9" w:rsidRDefault="00B023D9" w:rsidP="00B023D9">
      <w:pPr>
        <w:pStyle w:val="FR2"/>
        <w:jc w:val="left"/>
        <w:rPr>
          <w:rFonts w:ascii="Times New Roman" w:hAnsi="Times New Roman" w:cs="Times New Roman"/>
          <w:sz w:val="28"/>
          <w:szCs w:val="28"/>
        </w:rPr>
      </w:pPr>
      <w:r w:rsidRPr="00B023D9">
        <w:rPr>
          <w:rFonts w:ascii="Times New Roman" w:hAnsi="Times New Roman" w:cs="Times New Roman"/>
          <w:sz w:val="28"/>
          <w:szCs w:val="28"/>
        </w:rPr>
        <w:t>ЗАДАНИЯ К КОНТРОЛЬНОЙ РАБОТЕ</w:t>
      </w:r>
    </w:p>
    <w:p w:rsidR="00B023D9" w:rsidRPr="00B023D9" w:rsidRDefault="00B023D9" w:rsidP="00B023D9">
      <w:pPr>
        <w:pStyle w:val="FR2"/>
        <w:jc w:val="left"/>
        <w:rPr>
          <w:rFonts w:ascii="Times New Roman" w:hAnsi="Times New Roman" w:cs="Times New Roman"/>
          <w:sz w:val="28"/>
          <w:szCs w:val="28"/>
        </w:rPr>
      </w:pPr>
    </w:p>
    <w:p w:rsidR="00B023D9" w:rsidRPr="00B023D9" w:rsidRDefault="00B023D9" w:rsidP="00B023D9">
      <w:pPr>
        <w:pStyle w:val="FR2"/>
        <w:jc w:val="left"/>
        <w:rPr>
          <w:rFonts w:ascii="Times New Roman" w:hAnsi="Times New Roman" w:cs="Times New Roman"/>
          <w:sz w:val="28"/>
          <w:szCs w:val="28"/>
        </w:rPr>
      </w:pPr>
      <w:r w:rsidRPr="00B023D9">
        <w:rPr>
          <w:rFonts w:ascii="Times New Roman" w:hAnsi="Times New Roman" w:cs="Times New Roman"/>
          <w:sz w:val="28"/>
          <w:szCs w:val="28"/>
        </w:rPr>
        <w:t>ЗАДАНИЕ 1.</w:t>
      </w:r>
    </w:p>
    <w:p w:rsidR="00B023D9" w:rsidRPr="00B023D9" w:rsidRDefault="00B023D9" w:rsidP="00B023D9">
      <w:pPr>
        <w:rPr>
          <w:szCs w:val="28"/>
          <w:lang w:val="en-US"/>
        </w:rPr>
      </w:pPr>
      <w:r w:rsidRPr="00B023D9">
        <w:rPr>
          <w:szCs w:val="28"/>
        </w:rPr>
        <w:t xml:space="preserve">Исследовать актуализируемые признаки стандартов и результаты анализа внести в соответствующие графы таблицы </w:t>
      </w:r>
      <w:r w:rsidRPr="00B023D9">
        <w:rPr>
          <w:szCs w:val="28"/>
          <w:lang w:val="en-US"/>
        </w:rPr>
        <w:t>1</w:t>
      </w:r>
      <w:r w:rsidRPr="00B023D9">
        <w:rPr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9"/>
        <w:gridCol w:w="760"/>
        <w:gridCol w:w="758"/>
        <w:gridCol w:w="758"/>
        <w:gridCol w:w="634"/>
        <w:gridCol w:w="743"/>
        <w:gridCol w:w="557"/>
        <w:gridCol w:w="743"/>
        <w:gridCol w:w="1112"/>
        <w:gridCol w:w="557"/>
        <w:gridCol w:w="557"/>
        <w:gridCol w:w="743"/>
        <w:gridCol w:w="890"/>
      </w:tblGrid>
      <w:tr w:rsidR="00B023D9" w:rsidRPr="000B6F4D" w:rsidTr="00B023D9">
        <w:trPr>
          <w:cantSplit/>
          <w:trHeight w:val="2898"/>
        </w:trPr>
        <w:tc>
          <w:tcPr>
            <w:tcW w:w="397" w:type="pct"/>
            <w:shd w:val="clear" w:color="auto" w:fill="auto"/>
            <w:textDirection w:val="btLr"/>
            <w:vAlign w:val="bottom"/>
          </w:tcPr>
          <w:p w:rsidR="00B023D9" w:rsidRPr="000B6F4D" w:rsidRDefault="00B023D9" w:rsidP="00B33E86">
            <w:pPr>
              <w:ind w:left="113" w:right="113"/>
              <w:rPr>
                <w:sz w:val="20"/>
                <w:szCs w:val="20"/>
              </w:rPr>
            </w:pPr>
            <w:bookmarkStart w:id="0" w:name="_GoBack" w:colFirst="0" w:colLast="12"/>
            <w:r w:rsidRPr="000B6F4D">
              <w:rPr>
                <w:sz w:val="20"/>
                <w:szCs w:val="20"/>
              </w:rPr>
              <w:t>Обозначение стандарта</w:t>
            </w:r>
          </w:p>
        </w:tc>
        <w:tc>
          <w:tcPr>
            <w:tcW w:w="397" w:type="pct"/>
            <w:shd w:val="clear" w:color="auto" w:fill="auto"/>
            <w:textDirection w:val="btLr"/>
            <w:vAlign w:val="bottom"/>
          </w:tcPr>
          <w:p w:rsidR="00B023D9" w:rsidRPr="000B6F4D" w:rsidRDefault="00B023D9" w:rsidP="00B33E86">
            <w:pPr>
              <w:ind w:left="113" w:right="113"/>
              <w:rPr>
                <w:sz w:val="20"/>
                <w:szCs w:val="20"/>
              </w:rPr>
            </w:pPr>
            <w:r w:rsidRPr="000B6F4D">
              <w:rPr>
                <w:sz w:val="20"/>
                <w:szCs w:val="20"/>
              </w:rPr>
              <w:t>Индекс стандарта</w:t>
            </w:r>
          </w:p>
        </w:tc>
        <w:tc>
          <w:tcPr>
            <w:tcW w:w="396" w:type="pct"/>
            <w:shd w:val="clear" w:color="auto" w:fill="auto"/>
            <w:textDirection w:val="btLr"/>
          </w:tcPr>
          <w:p w:rsidR="00B023D9" w:rsidRPr="000B6F4D" w:rsidRDefault="00B023D9" w:rsidP="00B33E86">
            <w:pPr>
              <w:ind w:left="113" w:right="113"/>
              <w:rPr>
                <w:sz w:val="20"/>
                <w:szCs w:val="20"/>
              </w:rPr>
            </w:pPr>
            <w:r w:rsidRPr="000B6F4D">
              <w:rPr>
                <w:sz w:val="20"/>
                <w:szCs w:val="20"/>
              </w:rPr>
              <w:t>Регистрационный номер стандарта</w:t>
            </w:r>
          </w:p>
        </w:tc>
        <w:tc>
          <w:tcPr>
            <w:tcW w:w="396" w:type="pct"/>
            <w:shd w:val="clear" w:color="auto" w:fill="auto"/>
            <w:textDirection w:val="btLr"/>
          </w:tcPr>
          <w:p w:rsidR="00B023D9" w:rsidRPr="000B6F4D" w:rsidRDefault="00B023D9" w:rsidP="00B33E86">
            <w:pPr>
              <w:ind w:left="113" w:right="113"/>
              <w:rPr>
                <w:sz w:val="20"/>
                <w:szCs w:val="20"/>
              </w:rPr>
            </w:pPr>
            <w:r w:rsidRPr="000B6F4D">
              <w:rPr>
                <w:sz w:val="20"/>
                <w:szCs w:val="20"/>
              </w:rPr>
              <w:t>Номер межотраслевого  комплекса стандартов</w:t>
            </w:r>
          </w:p>
        </w:tc>
        <w:tc>
          <w:tcPr>
            <w:tcW w:w="331" w:type="pct"/>
            <w:shd w:val="clear" w:color="auto" w:fill="auto"/>
            <w:textDirection w:val="btLr"/>
          </w:tcPr>
          <w:p w:rsidR="00B023D9" w:rsidRPr="000B6F4D" w:rsidRDefault="00B023D9" w:rsidP="00B33E86">
            <w:pPr>
              <w:ind w:left="113" w:right="113"/>
              <w:rPr>
                <w:sz w:val="20"/>
                <w:szCs w:val="20"/>
              </w:rPr>
            </w:pPr>
            <w:r w:rsidRPr="000B6F4D">
              <w:rPr>
                <w:sz w:val="20"/>
                <w:szCs w:val="20"/>
              </w:rPr>
              <w:t>Аббревиатура  комплекса</w:t>
            </w:r>
          </w:p>
        </w:tc>
        <w:tc>
          <w:tcPr>
            <w:tcW w:w="388" w:type="pct"/>
            <w:shd w:val="clear" w:color="auto" w:fill="auto"/>
            <w:textDirection w:val="btLr"/>
          </w:tcPr>
          <w:p w:rsidR="00B023D9" w:rsidRPr="000B6F4D" w:rsidRDefault="00B023D9" w:rsidP="00B33E86">
            <w:pPr>
              <w:ind w:left="113" w:right="113"/>
              <w:rPr>
                <w:sz w:val="20"/>
                <w:szCs w:val="20"/>
              </w:rPr>
            </w:pPr>
            <w:r w:rsidRPr="000B6F4D">
              <w:rPr>
                <w:sz w:val="20"/>
                <w:szCs w:val="20"/>
              </w:rPr>
              <w:t>Наименование стандарта</w:t>
            </w:r>
          </w:p>
        </w:tc>
        <w:tc>
          <w:tcPr>
            <w:tcW w:w="291" w:type="pct"/>
            <w:shd w:val="clear" w:color="auto" w:fill="auto"/>
            <w:textDirection w:val="btLr"/>
          </w:tcPr>
          <w:p w:rsidR="00B023D9" w:rsidRPr="000B6F4D" w:rsidRDefault="00B023D9" w:rsidP="00B33E86">
            <w:pPr>
              <w:ind w:left="113" w:right="113"/>
              <w:rPr>
                <w:sz w:val="20"/>
                <w:szCs w:val="20"/>
              </w:rPr>
            </w:pPr>
            <w:r w:rsidRPr="000B6F4D">
              <w:rPr>
                <w:sz w:val="20"/>
                <w:szCs w:val="20"/>
              </w:rPr>
              <w:t>Категория стандарта</w:t>
            </w:r>
          </w:p>
        </w:tc>
        <w:tc>
          <w:tcPr>
            <w:tcW w:w="388" w:type="pct"/>
            <w:shd w:val="clear" w:color="auto" w:fill="auto"/>
            <w:textDirection w:val="btLr"/>
          </w:tcPr>
          <w:p w:rsidR="00B023D9" w:rsidRPr="000B6F4D" w:rsidRDefault="00B023D9" w:rsidP="00B33E86">
            <w:pPr>
              <w:ind w:left="113" w:right="113"/>
              <w:rPr>
                <w:sz w:val="20"/>
                <w:szCs w:val="20"/>
              </w:rPr>
            </w:pPr>
            <w:r w:rsidRPr="000B6F4D">
              <w:rPr>
                <w:sz w:val="20"/>
                <w:szCs w:val="20"/>
              </w:rPr>
              <w:t>Объект стандартизации</w:t>
            </w:r>
          </w:p>
        </w:tc>
        <w:tc>
          <w:tcPr>
            <w:tcW w:w="581" w:type="pct"/>
            <w:shd w:val="clear" w:color="auto" w:fill="auto"/>
            <w:textDirection w:val="btLr"/>
          </w:tcPr>
          <w:p w:rsidR="00B023D9" w:rsidRPr="000B6F4D" w:rsidRDefault="00B023D9" w:rsidP="00B33E86">
            <w:pPr>
              <w:ind w:left="113" w:right="113"/>
              <w:rPr>
                <w:sz w:val="20"/>
                <w:szCs w:val="20"/>
              </w:rPr>
            </w:pPr>
            <w:r w:rsidRPr="000B6F4D">
              <w:rPr>
                <w:sz w:val="20"/>
                <w:szCs w:val="20"/>
              </w:rPr>
              <w:t>Номер класса</w:t>
            </w:r>
            <w:proofErr w:type="gramStart"/>
            <w:r w:rsidRPr="000B6F4D">
              <w:rPr>
                <w:sz w:val="20"/>
                <w:szCs w:val="20"/>
              </w:rPr>
              <w:t xml:space="preserve"> ,</w:t>
            </w:r>
            <w:proofErr w:type="gramEnd"/>
            <w:r w:rsidRPr="000B6F4D">
              <w:rPr>
                <w:sz w:val="20"/>
                <w:szCs w:val="20"/>
              </w:rPr>
              <w:t xml:space="preserve"> группы и подгруппы стандарта по ОК 001-2021 (ИСО МКС)</w:t>
            </w:r>
          </w:p>
        </w:tc>
        <w:tc>
          <w:tcPr>
            <w:tcW w:w="291" w:type="pct"/>
            <w:shd w:val="clear" w:color="auto" w:fill="auto"/>
            <w:textDirection w:val="btLr"/>
          </w:tcPr>
          <w:p w:rsidR="00B023D9" w:rsidRPr="000B6F4D" w:rsidRDefault="00B023D9" w:rsidP="00B33E86">
            <w:pPr>
              <w:ind w:left="113" w:right="113"/>
              <w:rPr>
                <w:sz w:val="20"/>
                <w:szCs w:val="20"/>
              </w:rPr>
            </w:pPr>
            <w:r w:rsidRPr="000B6F4D">
              <w:rPr>
                <w:sz w:val="20"/>
                <w:szCs w:val="20"/>
              </w:rPr>
              <w:t>Область стандартизации</w:t>
            </w:r>
          </w:p>
        </w:tc>
        <w:tc>
          <w:tcPr>
            <w:tcW w:w="291" w:type="pct"/>
            <w:shd w:val="clear" w:color="auto" w:fill="auto"/>
            <w:textDirection w:val="btLr"/>
          </w:tcPr>
          <w:p w:rsidR="00B023D9" w:rsidRPr="000B6F4D" w:rsidRDefault="00B023D9" w:rsidP="00B33E86">
            <w:pPr>
              <w:ind w:left="113" w:right="113"/>
              <w:rPr>
                <w:sz w:val="20"/>
                <w:szCs w:val="20"/>
              </w:rPr>
            </w:pPr>
            <w:r w:rsidRPr="000B6F4D">
              <w:rPr>
                <w:sz w:val="20"/>
                <w:szCs w:val="20"/>
              </w:rPr>
              <w:t>Сфера применения стандарта</w:t>
            </w:r>
          </w:p>
        </w:tc>
        <w:tc>
          <w:tcPr>
            <w:tcW w:w="388" w:type="pct"/>
            <w:shd w:val="clear" w:color="auto" w:fill="auto"/>
            <w:textDirection w:val="btLr"/>
          </w:tcPr>
          <w:p w:rsidR="00B023D9" w:rsidRPr="000B6F4D" w:rsidRDefault="00B023D9" w:rsidP="00B33E86">
            <w:pPr>
              <w:ind w:left="113" w:right="113"/>
              <w:rPr>
                <w:sz w:val="20"/>
                <w:szCs w:val="20"/>
              </w:rPr>
            </w:pPr>
            <w:r w:rsidRPr="000B6F4D">
              <w:rPr>
                <w:sz w:val="20"/>
                <w:szCs w:val="20"/>
              </w:rPr>
              <w:t>Изменения, принятые к стандарту</w:t>
            </w:r>
          </w:p>
        </w:tc>
        <w:tc>
          <w:tcPr>
            <w:tcW w:w="468" w:type="pct"/>
            <w:shd w:val="clear" w:color="auto" w:fill="auto"/>
            <w:textDirection w:val="btLr"/>
          </w:tcPr>
          <w:p w:rsidR="00B023D9" w:rsidRPr="000B6F4D" w:rsidRDefault="00B023D9" w:rsidP="00B33E86">
            <w:pPr>
              <w:ind w:left="113" w:right="113"/>
              <w:rPr>
                <w:sz w:val="20"/>
                <w:szCs w:val="20"/>
                <w:lang w:val="en-US"/>
              </w:rPr>
            </w:pPr>
            <w:r w:rsidRPr="000B6F4D">
              <w:rPr>
                <w:sz w:val="20"/>
                <w:szCs w:val="20"/>
              </w:rPr>
              <w:t>Заключение о возможности использования стандарта</w:t>
            </w:r>
          </w:p>
          <w:p w:rsidR="00B023D9" w:rsidRPr="000B6F4D" w:rsidRDefault="00B023D9" w:rsidP="00B33E86">
            <w:pPr>
              <w:ind w:left="113" w:right="113"/>
              <w:rPr>
                <w:sz w:val="20"/>
                <w:szCs w:val="20"/>
              </w:rPr>
            </w:pPr>
          </w:p>
        </w:tc>
      </w:tr>
      <w:bookmarkEnd w:id="0"/>
    </w:tbl>
    <w:p w:rsidR="004C32FF" w:rsidRDefault="004C32FF"/>
    <w:p w:rsidR="00B023D9" w:rsidRPr="00B023D9" w:rsidRDefault="00B023D9" w:rsidP="00B023D9">
      <w:pPr>
        <w:rPr>
          <w:szCs w:val="28"/>
        </w:rPr>
      </w:pPr>
      <w:r w:rsidRPr="00B023D9">
        <w:rPr>
          <w:szCs w:val="28"/>
        </w:rPr>
        <w:t xml:space="preserve">Для этого следует: </w:t>
      </w:r>
    </w:p>
    <w:p w:rsidR="00B023D9" w:rsidRPr="00B023D9" w:rsidRDefault="00B023D9" w:rsidP="00B023D9">
      <w:pPr>
        <w:rPr>
          <w:szCs w:val="28"/>
        </w:rPr>
      </w:pPr>
      <w:r w:rsidRPr="00B023D9">
        <w:rPr>
          <w:szCs w:val="28"/>
        </w:rPr>
        <w:t xml:space="preserve">1) проанализировать: </w:t>
      </w:r>
    </w:p>
    <w:p w:rsidR="00B023D9" w:rsidRPr="00B023D9" w:rsidRDefault="00B023D9" w:rsidP="00B023D9">
      <w:pPr>
        <w:rPr>
          <w:szCs w:val="28"/>
        </w:rPr>
      </w:pPr>
      <w:r w:rsidRPr="00B023D9">
        <w:rPr>
          <w:szCs w:val="28"/>
        </w:rPr>
        <w:t xml:space="preserve">– номер стандарта и сделать заключение по номеру о принадлежности к тому </w:t>
      </w:r>
      <w:r w:rsidRPr="00B023D9">
        <w:rPr>
          <w:szCs w:val="28"/>
        </w:rPr>
        <w:lastRenderedPageBreak/>
        <w:t>или иному межотраслевому комплексу. Выделить номер комплекса и указать его в соответствующей графе таблицы 1;</w:t>
      </w:r>
    </w:p>
    <w:p w:rsidR="00B023D9" w:rsidRPr="00B023D9" w:rsidRDefault="00B023D9" w:rsidP="00B023D9">
      <w:pPr>
        <w:rPr>
          <w:szCs w:val="28"/>
        </w:rPr>
      </w:pPr>
      <w:r w:rsidRPr="00B023D9">
        <w:rPr>
          <w:szCs w:val="28"/>
        </w:rPr>
        <w:t xml:space="preserve"> – </w:t>
      </w:r>
      <w:proofErr w:type="gramStart"/>
      <w:r w:rsidRPr="00B023D9">
        <w:rPr>
          <w:szCs w:val="28"/>
        </w:rPr>
        <w:t>представителем</w:t>
      </w:r>
      <w:proofErr w:type="gramEnd"/>
      <w:r w:rsidRPr="00B023D9">
        <w:rPr>
          <w:szCs w:val="28"/>
        </w:rPr>
        <w:t xml:space="preserve"> какого межотраслевого комплекса является один из выбранных стандартов и внести аббревиатуру выявленного комплекса в соответствующую графу (для внесистемного стандарта данная графа не заполняется в связи с отсутствием данных);</w:t>
      </w:r>
    </w:p>
    <w:p w:rsidR="00B023D9" w:rsidRPr="00B023D9" w:rsidRDefault="00B023D9" w:rsidP="00B023D9">
      <w:pPr>
        <w:rPr>
          <w:szCs w:val="28"/>
        </w:rPr>
      </w:pPr>
      <w:r w:rsidRPr="00B023D9">
        <w:rPr>
          <w:szCs w:val="28"/>
        </w:rPr>
        <w:t xml:space="preserve">2) определить: </w:t>
      </w:r>
    </w:p>
    <w:p w:rsidR="00B023D9" w:rsidRPr="00B023D9" w:rsidRDefault="00B023D9" w:rsidP="00B023D9">
      <w:pPr>
        <w:rPr>
          <w:szCs w:val="28"/>
        </w:rPr>
      </w:pPr>
      <w:r w:rsidRPr="00B023D9">
        <w:rPr>
          <w:szCs w:val="28"/>
        </w:rPr>
        <w:t>– категорию нормативного документа;</w:t>
      </w:r>
    </w:p>
    <w:p w:rsidR="00B023D9" w:rsidRPr="00B023D9" w:rsidRDefault="00B023D9" w:rsidP="00B023D9">
      <w:pPr>
        <w:rPr>
          <w:szCs w:val="28"/>
        </w:rPr>
      </w:pPr>
      <w:r w:rsidRPr="00B023D9">
        <w:rPr>
          <w:szCs w:val="28"/>
        </w:rPr>
        <w:t xml:space="preserve">– код нормативного документа, </w:t>
      </w:r>
      <w:proofErr w:type="gramStart"/>
      <w:r w:rsidRPr="00B023D9">
        <w:rPr>
          <w:szCs w:val="28"/>
        </w:rPr>
        <w:t>используя Общероссийский классификатор стандартов</w:t>
      </w:r>
      <w:proofErr w:type="gramEnd"/>
      <w:r w:rsidRPr="00B023D9">
        <w:rPr>
          <w:szCs w:val="28"/>
        </w:rPr>
        <w:t>.  Код используется для облегчения поиска нормативного документа в действующем Фонде стандартов;</w:t>
      </w:r>
    </w:p>
    <w:p w:rsidR="00B023D9" w:rsidRPr="00B023D9" w:rsidRDefault="00B023D9" w:rsidP="00B023D9">
      <w:pPr>
        <w:rPr>
          <w:szCs w:val="28"/>
        </w:rPr>
      </w:pPr>
      <w:r w:rsidRPr="00B023D9">
        <w:rPr>
          <w:szCs w:val="28"/>
        </w:rPr>
        <w:t xml:space="preserve">Поскольку, согласно закону «О </w:t>
      </w:r>
      <w:proofErr w:type="spellStart"/>
      <w:r w:rsidRPr="00B023D9">
        <w:rPr>
          <w:szCs w:val="28"/>
        </w:rPr>
        <w:t>техрегулировании</w:t>
      </w:r>
      <w:proofErr w:type="spellEnd"/>
      <w:r w:rsidRPr="00B023D9">
        <w:rPr>
          <w:szCs w:val="28"/>
        </w:rPr>
        <w:t>» обязательные «советские» ГОСТы выводятся из употребления не сразу, а постепенно, по мере их устаревания, то желающим разобраться пригодится еще и Классификатор Государственных стандартов СССР.</w:t>
      </w:r>
    </w:p>
    <w:p w:rsidR="00B023D9" w:rsidRPr="00B023D9" w:rsidRDefault="00B023D9" w:rsidP="00B023D9">
      <w:pPr>
        <w:rPr>
          <w:rStyle w:val="af"/>
          <w:szCs w:val="28"/>
        </w:rPr>
      </w:pPr>
      <w:hyperlink r:id="rId7" w:history="1">
        <w:r w:rsidRPr="00B023D9">
          <w:rPr>
            <w:rStyle w:val="af"/>
            <w:szCs w:val="28"/>
          </w:rPr>
          <w:t>https://www.libussr.ru/doc_</w:t>
        </w:r>
        <w:r w:rsidRPr="00B023D9">
          <w:rPr>
            <w:rStyle w:val="af"/>
            <w:szCs w:val="28"/>
          </w:rPr>
          <w:t>u</w:t>
        </w:r>
        <w:r w:rsidRPr="00B023D9">
          <w:rPr>
            <w:rStyle w:val="af"/>
            <w:szCs w:val="28"/>
          </w:rPr>
          <w:t>ssr/usr_10517.htm</w:t>
        </w:r>
      </w:hyperlink>
    </w:p>
    <w:p w:rsidR="00B023D9" w:rsidRPr="00B023D9" w:rsidRDefault="00B023D9" w:rsidP="00B023D9">
      <w:pPr>
        <w:rPr>
          <w:szCs w:val="28"/>
        </w:rPr>
      </w:pPr>
      <w:r w:rsidRPr="00B023D9">
        <w:rPr>
          <w:szCs w:val="28"/>
        </w:rPr>
        <w:t>3) классифицировать объект стандартизации для каждого выбранного нормативного документа;</w:t>
      </w:r>
    </w:p>
    <w:p w:rsidR="00B023D9" w:rsidRPr="00B023D9" w:rsidRDefault="00B023D9" w:rsidP="00B023D9">
      <w:pPr>
        <w:rPr>
          <w:szCs w:val="28"/>
        </w:rPr>
      </w:pPr>
      <w:r w:rsidRPr="00B023D9">
        <w:rPr>
          <w:szCs w:val="28"/>
        </w:rPr>
        <w:t xml:space="preserve">4) определить область стандартизации, исходя из кода стандарта, который включает две первые цифры класса, название которого является искомой областью; </w:t>
      </w:r>
    </w:p>
    <w:p w:rsidR="00B023D9" w:rsidRPr="00B023D9" w:rsidRDefault="00B023D9" w:rsidP="00B023D9">
      <w:pPr>
        <w:rPr>
          <w:szCs w:val="28"/>
        </w:rPr>
      </w:pPr>
      <w:r w:rsidRPr="00B023D9">
        <w:rPr>
          <w:szCs w:val="28"/>
        </w:rPr>
        <w:t>5) указать сферу применения стандарта: пользователя стандарта с указанием специализации лица, которое в силу производственной необходимости будет выполнять требования данного стандарта, проанализировать востребованность нормативного документа;</w:t>
      </w:r>
    </w:p>
    <w:p w:rsidR="00B023D9" w:rsidRPr="00B023D9" w:rsidRDefault="00B023D9" w:rsidP="00B023D9">
      <w:pPr>
        <w:rPr>
          <w:szCs w:val="28"/>
        </w:rPr>
      </w:pPr>
      <w:r w:rsidRPr="00B023D9">
        <w:rPr>
          <w:szCs w:val="28"/>
        </w:rPr>
        <w:t xml:space="preserve">6) в предпоследней графе привести сведения о последнем изменении стандарта (при отсутствии изменений проставить отметку – «без изменений»; </w:t>
      </w:r>
    </w:p>
    <w:p w:rsidR="00B023D9" w:rsidRPr="00B023D9" w:rsidRDefault="00B023D9" w:rsidP="00B023D9">
      <w:pPr>
        <w:rPr>
          <w:szCs w:val="28"/>
        </w:rPr>
      </w:pPr>
      <w:r w:rsidRPr="00B023D9">
        <w:rPr>
          <w:szCs w:val="28"/>
        </w:rPr>
        <w:t xml:space="preserve">7) в последней графе таблицы 1 привести заключение о возможности/невозможности использования исследуемого стандарта в текущем году. При этом пояснить, почему нельзя делать ссылку на данный стандарт во вновь разрабатываемых документах, либо обосновать возможность его использования. </w:t>
      </w:r>
    </w:p>
    <w:p w:rsidR="00B023D9" w:rsidRPr="00B023D9" w:rsidRDefault="00B023D9" w:rsidP="00B023D9">
      <w:pPr>
        <w:rPr>
          <w:szCs w:val="28"/>
        </w:rPr>
      </w:pPr>
    </w:p>
    <w:p w:rsidR="00B023D9" w:rsidRPr="00B023D9" w:rsidRDefault="00B023D9" w:rsidP="00B023D9">
      <w:pPr>
        <w:rPr>
          <w:szCs w:val="28"/>
        </w:rPr>
      </w:pPr>
      <w:r w:rsidRPr="00B023D9">
        <w:rPr>
          <w:szCs w:val="28"/>
        </w:rPr>
        <w:t>В контрольной работе следует привести: основные термины и определения, сопутствующие выполнению задания, заполненную таблицу. В заключении необходимо указать основные критерии идентификации нормативного документа по стандартизации и выделить те, которые могут быть актуализированы в процессе его действия. В отчете отразить, что объединяет стандарты в определенные межотраслевые комплексы.</w:t>
      </w:r>
    </w:p>
    <w:p w:rsidR="00B023D9" w:rsidRPr="00B023D9" w:rsidRDefault="00B023D9" w:rsidP="00B023D9">
      <w:pPr>
        <w:rPr>
          <w:szCs w:val="28"/>
        </w:rPr>
      </w:pPr>
      <w:r w:rsidRPr="00B023D9">
        <w:rPr>
          <w:szCs w:val="28"/>
        </w:rPr>
        <w:t>При выполнении задания можно использовать:</w:t>
      </w:r>
    </w:p>
    <w:p w:rsidR="00B023D9" w:rsidRPr="00B023D9" w:rsidRDefault="00B023D9" w:rsidP="00B023D9">
      <w:pPr>
        <w:rPr>
          <w:szCs w:val="28"/>
        </w:rPr>
      </w:pPr>
      <w:r w:rsidRPr="00B023D9">
        <w:rPr>
          <w:szCs w:val="28"/>
        </w:rPr>
        <w:t xml:space="preserve">-  официальный сайт национального органа по стандартизации Федерального агентства по техническому регулированию и метрологии (краткое наименование - </w:t>
      </w:r>
      <w:proofErr w:type="spellStart"/>
      <w:r w:rsidRPr="00B023D9">
        <w:rPr>
          <w:szCs w:val="28"/>
        </w:rPr>
        <w:t>Росстандарт</w:t>
      </w:r>
      <w:proofErr w:type="spellEnd"/>
      <w:r w:rsidRPr="00B023D9">
        <w:rPr>
          <w:szCs w:val="28"/>
        </w:rPr>
        <w:t xml:space="preserve">), где приводится информация о действующих стандартах – </w:t>
      </w:r>
      <w:hyperlink r:id="rId8" w:history="1">
        <w:r w:rsidRPr="00B023D9">
          <w:rPr>
            <w:rStyle w:val="af"/>
            <w:szCs w:val="28"/>
          </w:rPr>
          <w:t>https://www.gost.ru/portal/gost/home/standarts</w:t>
        </w:r>
      </w:hyperlink>
      <w:r w:rsidRPr="00B023D9">
        <w:rPr>
          <w:szCs w:val="28"/>
        </w:rPr>
        <w:t xml:space="preserve"> далее Информационные ресурсы по стандартизации, далее – Каталог стандартов. </w:t>
      </w:r>
    </w:p>
    <w:p w:rsidR="00B023D9" w:rsidRPr="00B023D9" w:rsidRDefault="00B023D9" w:rsidP="00B023D9">
      <w:pPr>
        <w:rPr>
          <w:rStyle w:val="af"/>
          <w:szCs w:val="28"/>
        </w:rPr>
      </w:pPr>
      <w:r w:rsidRPr="00B023D9">
        <w:rPr>
          <w:szCs w:val="28"/>
        </w:rPr>
        <w:lastRenderedPageBreak/>
        <w:t xml:space="preserve">- либо воспользоваться информационными ресурсами ФГБУ «Российский институт стандартизации» по адресу: </w:t>
      </w:r>
      <w:hyperlink r:id="rId9" w:history="1">
        <w:r w:rsidRPr="00B023D9">
          <w:rPr>
            <w:rStyle w:val="af"/>
            <w:szCs w:val="28"/>
          </w:rPr>
          <w:t>https://www.gostinfo.ru/</w:t>
        </w:r>
      </w:hyperlink>
      <w:r w:rsidRPr="00B023D9">
        <w:rPr>
          <w:rStyle w:val="af"/>
          <w:szCs w:val="28"/>
        </w:rPr>
        <w:t xml:space="preserve"> 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1"/>
        <w:gridCol w:w="4351"/>
        <w:gridCol w:w="3719"/>
      </w:tblGrid>
      <w:tr w:rsidR="00B023D9" w:rsidRPr="00B023D9" w:rsidTr="00B023D9">
        <w:tc>
          <w:tcPr>
            <w:tcW w:w="784" w:type="pct"/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 xml:space="preserve">Вариант </w:t>
            </w:r>
          </w:p>
        </w:tc>
        <w:tc>
          <w:tcPr>
            <w:tcW w:w="4216" w:type="pct"/>
            <w:gridSpan w:val="2"/>
            <w:shd w:val="clear" w:color="auto" w:fill="auto"/>
          </w:tcPr>
          <w:p w:rsidR="00B023D9" w:rsidRPr="00B023D9" w:rsidRDefault="00B023D9" w:rsidP="00B33E86">
            <w:pPr>
              <w:jc w:val="center"/>
              <w:rPr>
                <w:szCs w:val="28"/>
              </w:rPr>
            </w:pPr>
            <w:r w:rsidRPr="00B023D9">
              <w:rPr>
                <w:szCs w:val="28"/>
              </w:rPr>
              <w:t>Стандарты</w:t>
            </w:r>
          </w:p>
        </w:tc>
      </w:tr>
      <w:tr w:rsidR="00B023D9" w:rsidRPr="00B023D9" w:rsidTr="00B023D9">
        <w:tc>
          <w:tcPr>
            <w:tcW w:w="784" w:type="pct"/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>1</w:t>
            </w:r>
          </w:p>
        </w:tc>
        <w:tc>
          <w:tcPr>
            <w:tcW w:w="2273" w:type="pct"/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 xml:space="preserve">ГОСТ </w:t>
            </w:r>
            <w:proofErr w:type="gramStart"/>
            <w:r w:rsidRPr="00B023D9">
              <w:rPr>
                <w:szCs w:val="28"/>
              </w:rPr>
              <w:t>Р</w:t>
            </w:r>
            <w:proofErr w:type="gramEnd"/>
            <w:r w:rsidRPr="00B023D9">
              <w:rPr>
                <w:szCs w:val="28"/>
              </w:rPr>
              <w:t xml:space="preserve"> ИСО 9003–96</w:t>
            </w:r>
          </w:p>
        </w:tc>
        <w:tc>
          <w:tcPr>
            <w:tcW w:w="1943" w:type="pct"/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>ГОСТ 15.009–91</w:t>
            </w:r>
          </w:p>
        </w:tc>
      </w:tr>
      <w:tr w:rsidR="00B023D9" w:rsidRPr="00B023D9" w:rsidTr="00B023D9">
        <w:tc>
          <w:tcPr>
            <w:tcW w:w="784" w:type="pct"/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>2</w:t>
            </w:r>
          </w:p>
        </w:tc>
        <w:tc>
          <w:tcPr>
            <w:tcW w:w="2273" w:type="pct"/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>ГОСТ 8.010–2013</w:t>
            </w:r>
          </w:p>
        </w:tc>
        <w:tc>
          <w:tcPr>
            <w:tcW w:w="1943" w:type="pct"/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 xml:space="preserve">ГОСТ </w:t>
            </w:r>
            <w:proofErr w:type="gramStart"/>
            <w:r w:rsidRPr="00B023D9">
              <w:rPr>
                <w:szCs w:val="28"/>
              </w:rPr>
              <w:t>Р</w:t>
            </w:r>
            <w:proofErr w:type="gramEnd"/>
            <w:r w:rsidRPr="00B023D9">
              <w:rPr>
                <w:szCs w:val="28"/>
              </w:rPr>
              <w:t xml:space="preserve"> ИСО 8326–95</w:t>
            </w:r>
          </w:p>
        </w:tc>
      </w:tr>
      <w:tr w:rsidR="00B023D9" w:rsidRPr="00B023D9" w:rsidTr="00B023D9">
        <w:tc>
          <w:tcPr>
            <w:tcW w:w="784" w:type="pct"/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>3</w:t>
            </w:r>
          </w:p>
        </w:tc>
        <w:tc>
          <w:tcPr>
            <w:tcW w:w="2273" w:type="pct"/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>ГОСТ 8.009–84</w:t>
            </w:r>
          </w:p>
        </w:tc>
        <w:tc>
          <w:tcPr>
            <w:tcW w:w="1943" w:type="pct"/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>ГОСТ 7.9–95</w:t>
            </w:r>
          </w:p>
        </w:tc>
      </w:tr>
      <w:tr w:rsidR="00B023D9" w:rsidRPr="00B023D9" w:rsidTr="00B023D9"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>4</w:t>
            </w: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>ГОСТ 8.401 –80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 xml:space="preserve">ГОСТ </w:t>
            </w:r>
            <w:proofErr w:type="gramStart"/>
            <w:r w:rsidRPr="00B023D9">
              <w:rPr>
                <w:szCs w:val="28"/>
              </w:rPr>
              <w:t>Р</w:t>
            </w:r>
            <w:proofErr w:type="gramEnd"/>
            <w:r w:rsidRPr="00B023D9">
              <w:rPr>
                <w:szCs w:val="28"/>
              </w:rPr>
              <w:t xml:space="preserve"> 7.0.100–2018</w:t>
            </w:r>
          </w:p>
        </w:tc>
      </w:tr>
      <w:tr w:rsidR="00B023D9" w:rsidRPr="00B023D9" w:rsidTr="00B023D9"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>5</w:t>
            </w: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 xml:space="preserve">ГОСТ 24.302–80 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>ГОСТ 2.728–74</w:t>
            </w:r>
          </w:p>
        </w:tc>
      </w:tr>
      <w:tr w:rsidR="00B023D9" w:rsidRPr="00B023D9" w:rsidTr="00B023D9"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>6</w:t>
            </w: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>ГОСТ ISO/IEC 17025–2009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>ГОСТ 23706-93</w:t>
            </w:r>
          </w:p>
        </w:tc>
      </w:tr>
      <w:tr w:rsidR="00B023D9" w:rsidRPr="00B023D9" w:rsidTr="00B023D9"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>7</w:t>
            </w: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>ГОСТ 5981–88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 xml:space="preserve">ГОСТ </w:t>
            </w:r>
            <w:proofErr w:type="gramStart"/>
            <w:r w:rsidRPr="00B023D9">
              <w:rPr>
                <w:szCs w:val="28"/>
              </w:rPr>
              <w:t>Р</w:t>
            </w:r>
            <w:proofErr w:type="gramEnd"/>
            <w:r w:rsidRPr="00B023D9">
              <w:rPr>
                <w:szCs w:val="28"/>
              </w:rPr>
              <w:t xml:space="preserve"> 1.4–2004</w:t>
            </w:r>
          </w:p>
        </w:tc>
      </w:tr>
      <w:tr w:rsidR="00B023D9" w:rsidRPr="00B023D9" w:rsidTr="00B023D9"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>8</w:t>
            </w: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>ГОСТ ISO/IEC 17025–2019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 xml:space="preserve">ГОСТ </w:t>
            </w:r>
            <w:proofErr w:type="gramStart"/>
            <w:r w:rsidRPr="00B023D9">
              <w:rPr>
                <w:szCs w:val="28"/>
              </w:rPr>
              <w:t>Р</w:t>
            </w:r>
            <w:proofErr w:type="gramEnd"/>
            <w:r w:rsidRPr="00B023D9">
              <w:rPr>
                <w:szCs w:val="28"/>
              </w:rPr>
              <w:t xml:space="preserve"> 1.5–2012</w:t>
            </w:r>
          </w:p>
        </w:tc>
      </w:tr>
      <w:tr w:rsidR="00B023D9" w:rsidRPr="00B023D9" w:rsidTr="00B023D9"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>9</w:t>
            </w: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 xml:space="preserve">ГОСТ </w:t>
            </w:r>
            <w:proofErr w:type="gramStart"/>
            <w:r w:rsidRPr="00B023D9">
              <w:rPr>
                <w:szCs w:val="28"/>
              </w:rPr>
              <w:t>Р</w:t>
            </w:r>
            <w:proofErr w:type="gramEnd"/>
            <w:r w:rsidRPr="00B023D9">
              <w:rPr>
                <w:szCs w:val="28"/>
              </w:rPr>
              <w:t xml:space="preserve"> 54008–2022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 xml:space="preserve">ГОСТ 8.009–84 </w:t>
            </w:r>
          </w:p>
        </w:tc>
      </w:tr>
      <w:tr w:rsidR="00B023D9" w:rsidRPr="00B023D9" w:rsidTr="00B023D9"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>0</w:t>
            </w: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>ГОСТ 8032–84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B023D9" w:rsidRDefault="00B023D9" w:rsidP="00B33E86">
            <w:pPr>
              <w:rPr>
                <w:szCs w:val="28"/>
              </w:rPr>
            </w:pPr>
            <w:r w:rsidRPr="00B023D9">
              <w:rPr>
                <w:szCs w:val="28"/>
              </w:rPr>
              <w:t>ГОСТ 7.32–91</w:t>
            </w:r>
          </w:p>
        </w:tc>
      </w:tr>
    </w:tbl>
    <w:p w:rsidR="00B023D9" w:rsidRPr="00B023D9" w:rsidRDefault="00B023D9">
      <w:pPr>
        <w:rPr>
          <w:szCs w:val="28"/>
        </w:rPr>
      </w:pPr>
    </w:p>
    <w:p w:rsidR="00B023D9" w:rsidRPr="00B023D9" w:rsidRDefault="00B023D9" w:rsidP="00B023D9">
      <w:pPr>
        <w:pStyle w:val="FR2"/>
        <w:jc w:val="left"/>
        <w:rPr>
          <w:rFonts w:ascii="Times New Roman" w:hAnsi="Times New Roman" w:cs="Times New Roman"/>
          <w:sz w:val="28"/>
          <w:szCs w:val="28"/>
        </w:rPr>
      </w:pPr>
      <w:r w:rsidRPr="00B023D9">
        <w:rPr>
          <w:rFonts w:ascii="Times New Roman" w:hAnsi="Times New Roman" w:cs="Times New Roman"/>
          <w:sz w:val="28"/>
          <w:szCs w:val="28"/>
        </w:rPr>
        <w:t>ЗАДАНИЕ 2.</w:t>
      </w:r>
    </w:p>
    <w:p w:rsidR="00B023D9" w:rsidRPr="00B023D9" w:rsidRDefault="00B023D9" w:rsidP="00B023D9">
      <w:pPr>
        <w:rPr>
          <w:szCs w:val="28"/>
        </w:rPr>
      </w:pPr>
      <w:r w:rsidRPr="00B023D9">
        <w:rPr>
          <w:szCs w:val="28"/>
        </w:rPr>
        <w:t>Рассмотреть фото и о</w:t>
      </w:r>
      <w:r w:rsidRPr="00B023D9">
        <w:rPr>
          <w:rFonts w:hint="eastAsia"/>
          <w:szCs w:val="28"/>
        </w:rPr>
        <w:t>пределить</w:t>
      </w:r>
      <w:r w:rsidRPr="00B023D9">
        <w:rPr>
          <w:szCs w:val="28"/>
        </w:rPr>
        <w:t xml:space="preserve"> </w:t>
      </w:r>
      <w:r w:rsidRPr="00B023D9">
        <w:rPr>
          <w:rFonts w:hint="eastAsia"/>
          <w:szCs w:val="28"/>
        </w:rPr>
        <w:t>форму</w:t>
      </w:r>
      <w:r w:rsidRPr="00B023D9">
        <w:rPr>
          <w:szCs w:val="28"/>
        </w:rPr>
        <w:t xml:space="preserve"> </w:t>
      </w:r>
      <w:r w:rsidRPr="00B023D9">
        <w:rPr>
          <w:rFonts w:hint="eastAsia"/>
          <w:szCs w:val="28"/>
        </w:rPr>
        <w:t>подтверждения</w:t>
      </w:r>
      <w:r w:rsidRPr="00B023D9">
        <w:rPr>
          <w:szCs w:val="28"/>
        </w:rPr>
        <w:t xml:space="preserve"> </w:t>
      </w:r>
      <w:r w:rsidRPr="00B023D9">
        <w:rPr>
          <w:rFonts w:hint="eastAsia"/>
          <w:szCs w:val="28"/>
        </w:rPr>
        <w:t>соответствия</w:t>
      </w:r>
      <w:r w:rsidRPr="00B023D9">
        <w:rPr>
          <w:szCs w:val="28"/>
        </w:rPr>
        <w:t xml:space="preserve"> продукции по знаку маркировки. Определить номер и срок действия сертификата соответствия (номер и срок действия декларации о соответствии) </w:t>
      </w:r>
      <w:r w:rsidRPr="00B023D9">
        <w:rPr>
          <w:rFonts w:hint="eastAsia"/>
          <w:szCs w:val="28"/>
        </w:rPr>
        <w:t>для</w:t>
      </w:r>
      <w:r w:rsidRPr="00B023D9">
        <w:rPr>
          <w:szCs w:val="28"/>
        </w:rPr>
        <w:t xml:space="preserve"> </w:t>
      </w:r>
      <w:r w:rsidRPr="00B023D9">
        <w:rPr>
          <w:rFonts w:hint="eastAsia"/>
          <w:szCs w:val="28"/>
        </w:rPr>
        <w:t>предложенной</w:t>
      </w:r>
      <w:r w:rsidRPr="00B023D9">
        <w:rPr>
          <w:szCs w:val="28"/>
        </w:rPr>
        <w:t xml:space="preserve"> </w:t>
      </w:r>
      <w:r w:rsidRPr="00B023D9">
        <w:rPr>
          <w:rFonts w:hint="eastAsia"/>
          <w:szCs w:val="28"/>
        </w:rPr>
        <w:t>продукции</w:t>
      </w:r>
      <w:r w:rsidRPr="00B023D9">
        <w:rPr>
          <w:szCs w:val="28"/>
        </w:rPr>
        <w:t>. Для поиска сертификата соответствия (декларации о соответствии) необходимо воспользоваться сервисом "Единый реестр сертификатов соответствия и деклараций о соответствии" на официальном сайте Федеральной службы по аккредитации (</w:t>
      </w:r>
      <w:proofErr w:type="spellStart"/>
      <w:r w:rsidRPr="00B023D9">
        <w:rPr>
          <w:szCs w:val="28"/>
        </w:rPr>
        <w:t>Росаккредитация</w:t>
      </w:r>
      <w:proofErr w:type="spellEnd"/>
      <w:r w:rsidRPr="00B023D9">
        <w:rPr>
          <w:szCs w:val="28"/>
        </w:rPr>
        <w:t xml:space="preserve">) </w:t>
      </w:r>
    </w:p>
    <w:p w:rsidR="00B023D9" w:rsidRPr="00B023D9" w:rsidRDefault="00B023D9" w:rsidP="00B023D9">
      <w:pPr>
        <w:shd w:val="clear" w:color="auto" w:fill="FFFFFF"/>
        <w:textAlignment w:val="baseline"/>
        <w:outlineLvl w:val="2"/>
        <w:rPr>
          <w:rStyle w:val="af"/>
          <w:szCs w:val="28"/>
        </w:rPr>
      </w:pPr>
      <w:hyperlink r:id="rId10" w:tgtFrame="_blank" w:history="1">
        <w:r w:rsidRPr="00B023D9">
          <w:rPr>
            <w:rStyle w:val="af"/>
            <w:color w:val="33BD55"/>
            <w:spacing w:val="5"/>
            <w:szCs w:val="28"/>
            <w:bdr w:val="none" w:sz="0" w:space="0" w:color="auto" w:frame="1"/>
            <w:shd w:val="clear" w:color="auto" w:fill="FFFFFF"/>
          </w:rPr>
          <w:t>https://pub.fs</w:t>
        </w:r>
        <w:r w:rsidRPr="00B023D9">
          <w:rPr>
            <w:rStyle w:val="af"/>
            <w:color w:val="33BD55"/>
            <w:spacing w:val="5"/>
            <w:szCs w:val="28"/>
            <w:bdr w:val="none" w:sz="0" w:space="0" w:color="auto" w:frame="1"/>
            <w:shd w:val="clear" w:color="auto" w:fill="FFFFFF"/>
          </w:rPr>
          <w:t>a</w:t>
        </w:r>
        <w:r w:rsidRPr="00B023D9">
          <w:rPr>
            <w:rStyle w:val="af"/>
            <w:color w:val="33BD55"/>
            <w:spacing w:val="5"/>
            <w:szCs w:val="28"/>
            <w:bdr w:val="none" w:sz="0" w:space="0" w:color="auto" w:frame="1"/>
            <w:shd w:val="clear" w:color="auto" w:fill="FFFFFF"/>
          </w:rPr>
          <w:t>.gov.ru</w:t>
        </w:r>
        <w:r w:rsidRPr="00B023D9">
          <w:rPr>
            <w:rStyle w:val="af"/>
            <w:color w:val="33BD55"/>
            <w:spacing w:val="5"/>
            <w:szCs w:val="28"/>
            <w:bdr w:val="none" w:sz="0" w:space="0" w:color="auto" w:frame="1"/>
            <w:shd w:val="clear" w:color="auto" w:fill="FFFFFF"/>
          </w:rPr>
          <w:t>/</w:t>
        </w:r>
        <w:r w:rsidRPr="00B023D9">
          <w:rPr>
            <w:rStyle w:val="af"/>
            <w:color w:val="33BD55"/>
            <w:spacing w:val="5"/>
            <w:szCs w:val="28"/>
            <w:bdr w:val="none" w:sz="0" w:space="0" w:color="auto" w:frame="1"/>
            <w:shd w:val="clear" w:color="auto" w:fill="FFFFFF"/>
          </w:rPr>
          <w:t>r</w:t>
        </w:r>
        <w:r w:rsidRPr="00B023D9">
          <w:rPr>
            <w:rStyle w:val="af"/>
            <w:color w:val="33BD55"/>
            <w:spacing w:val="5"/>
            <w:szCs w:val="28"/>
            <w:bdr w:val="none" w:sz="0" w:space="0" w:color="auto" w:frame="1"/>
            <w:shd w:val="clear" w:color="auto" w:fill="FFFFFF"/>
          </w:rPr>
          <w:t>ss/certificate</w:t>
        </w:r>
      </w:hyperlink>
      <w:r w:rsidR="00A94630">
        <w:rPr>
          <w:rStyle w:val="af"/>
          <w:color w:val="33BD55"/>
          <w:spacing w:val="5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B023D9" w:rsidRPr="00B023D9" w:rsidRDefault="00B023D9" w:rsidP="00B023D9">
      <w:pPr>
        <w:shd w:val="clear" w:color="auto" w:fill="FFFFFF"/>
        <w:textAlignment w:val="baseline"/>
        <w:outlineLvl w:val="2"/>
        <w:rPr>
          <w:rStyle w:val="af"/>
          <w:rFonts w:eastAsia="TimesNewRomanPSMT"/>
          <w:color w:val="33BD55"/>
          <w:spacing w:val="5"/>
          <w:szCs w:val="28"/>
          <w:bdr w:val="none" w:sz="0" w:space="0" w:color="auto" w:frame="1"/>
          <w:shd w:val="clear" w:color="auto" w:fill="FFFFFF"/>
        </w:rPr>
      </w:pPr>
      <w:hyperlink r:id="rId11" w:history="1">
        <w:r w:rsidRPr="00B023D9">
          <w:rPr>
            <w:rStyle w:val="af"/>
            <w:rFonts w:eastAsia="TimesNewRomanPSMT"/>
            <w:spacing w:val="5"/>
            <w:szCs w:val="28"/>
            <w:bdr w:val="none" w:sz="0" w:space="0" w:color="auto" w:frame="1"/>
            <w:shd w:val="clear" w:color="auto" w:fill="FFFFFF"/>
          </w:rPr>
          <w:t>https://pub.fsa.gov.ru/</w:t>
        </w:r>
        <w:r w:rsidRPr="00B023D9">
          <w:rPr>
            <w:rStyle w:val="af"/>
            <w:rFonts w:eastAsia="TimesNewRomanPSMT"/>
            <w:spacing w:val="5"/>
            <w:szCs w:val="28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Pr="00B023D9">
          <w:rPr>
            <w:rStyle w:val="af"/>
            <w:rFonts w:eastAsia="TimesNewRomanPSMT"/>
            <w:spacing w:val="5"/>
            <w:szCs w:val="28"/>
            <w:bdr w:val="none" w:sz="0" w:space="0" w:color="auto" w:frame="1"/>
            <w:shd w:val="clear" w:color="auto" w:fill="FFFFFF"/>
          </w:rPr>
          <w:t>r</w:t>
        </w:r>
        <w:r w:rsidRPr="00B023D9">
          <w:rPr>
            <w:rStyle w:val="af"/>
            <w:rFonts w:eastAsia="TimesNewRomanPSMT"/>
            <w:spacing w:val="5"/>
            <w:szCs w:val="28"/>
            <w:bdr w:val="none" w:sz="0" w:space="0" w:color="auto" w:frame="1"/>
            <w:shd w:val="clear" w:color="auto" w:fill="FFFFFF"/>
          </w:rPr>
          <w:t>ds</w:t>
        </w:r>
        <w:proofErr w:type="spellEnd"/>
        <w:r w:rsidRPr="00B023D9">
          <w:rPr>
            <w:rStyle w:val="af"/>
            <w:rFonts w:eastAsia="TimesNewRomanPSMT"/>
            <w:spacing w:val="5"/>
            <w:szCs w:val="28"/>
            <w:bdr w:val="none" w:sz="0" w:space="0" w:color="auto" w:frame="1"/>
            <w:shd w:val="clear" w:color="auto" w:fill="FFFFFF"/>
          </w:rPr>
          <w:t>/</w:t>
        </w:r>
        <w:proofErr w:type="spellStart"/>
        <w:r w:rsidRPr="00B023D9">
          <w:rPr>
            <w:rStyle w:val="af"/>
            <w:rFonts w:eastAsia="TimesNewRomanPSMT"/>
            <w:spacing w:val="5"/>
            <w:szCs w:val="28"/>
            <w:bdr w:val="none" w:sz="0" w:space="0" w:color="auto" w:frame="1"/>
            <w:shd w:val="clear" w:color="auto" w:fill="FFFFFF"/>
          </w:rPr>
          <w:t>declaration</w:t>
        </w:r>
        <w:proofErr w:type="spellEnd"/>
      </w:hyperlink>
      <w:r w:rsidRPr="00B023D9">
        <w:rPr>
          <w:rStyle w:val="af"/>
          <w:rFonts w:eastAsia="TimesNewRomanPSMT"/>
          <w:color w:val="33BD55"/>
          <w:spacing w:val="5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B023D9" w:rsidRPr="00B023D9" w:rsidRDefault="00B023D9" w:rsidP="00B023D9">
      <w:pPr>
        <w:rPr>
          <w:rStyle w:val="af"/>
          <w:color w:val="auto"/>
          <w:szCs w:val="28"/>
          <w:u w:val="none"/>
        </w:rPr>
      </w:pPr>
      <w:r w:rsidRPr="00B023D9">
        <w:rPr>
          <w:szCs w:val="28"/>
        </w:rPr>
        <w:t>Изучить информацию, размещенную в реестре.  Описать используемую схему подтверждения соответствия</w:t>
      </w:r>
      <w:r w:rsidR="00A94630">
        <w:rPr>
          <w:szCs w:val="28"/>
        </w:rPr>
        <w:t>.</w:t>
      </w:r>
      <w:r w:rsidRPr="00B023D9">
        <w:rPr>
          <w:szCs w:val="28"/>
        </w:rPr>
        <w:t xml:space="preserve"> Перечислить стандарты и иные документы, применяемые при подтверждении соответствия, указать требования безопасности и требования к содержанию информации для потребителей, проверить соответствие информации, нанесенной на потребительскую упаковку требованиям.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9"/>
        <w:gridCol w:w="2274"/>
        <w:gridCol w:w="3111"/>
        <w:gridCol w:w="2477"/>
      </w:tblGrid>
      <w:tr w:rsidR="00B023D9" w:rsidRPr="00B023D9" w:rsidTr="00B33E86">
        <w:tc>
          <w:tcPr>
            <w:tcW w:w="1028" w:type="pct"/>
            <w:shd w:val="clear" w:color="auto" w:fill="auto"/>
          </w:tcPr>
          <w:p w:rsidR="00B023D9" w:rsidRPr="00B023D9" w:rsidRDefault="00B023D9" w:rsidP="00B33E86">
            <w:pPr>
              <w:pStyle w:val="FR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023D9">
              <w:rPr>
                <w:rFonts w:ascii="Times New Roman" w:hAnsi="Times New Roman" w:cs="Times New Roman"/>
                <w:sz w:val="28"/>
                <w:szCs w:val="28"/>
              </w:rPr>
              <w:t>Варианты</w:t>
            </w:r>
          </w:p>
        </w:tc>
        <w:tc>
          <w:tcPr>
            <w:tcW w:w="1323" w:type="pct"/>
            <w:shd w:val="clear" w:color="auto" w:fill="auto"/>
          </w:tcPr>
          <w:p w:rsidR="00B023D9" w:rsidRPr="00B023D9" w:rsidRDefault="00B023D9" w:rsidP="00B33E86">
            <w:pPr>
              <w:pStyle w:val="FR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023D9">
              <w:rPr>
                <w:rFonts w:ascii="Times New Roman" w:hAnsi="Times New Roman" w:cs="Times New Roman"/>
                <w:sz w:val="28"/>
                <w:szCs w:val="28"/>
              </w:rPr>
              <w:t>Продукция</w:t>
            </w:r>
          </w:p>
        </w:tc>
        <w:tc>
          <w:tcPr>
            <w:tcW w:w="1324" w:type="pct"/>
            <w:shd w:val="clear" w:color="auto" w:fill="auto"/>
          </w:tcPr>
          <w:p w:rsidR="00B023D9" w:rsidRPr="00B023D9" w:rsidRDefault="00B023D9" w:rsidP="00B33E86">
            <w:pPr>
              <w:pStyle w:val="FR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023D9">
              <w:rPr>
                <w:rFonts w:ascii="Times New Roman" w:hAnsi="Times New Roman" w:cs="Times New Roman"/>
                <w:sz w:val="28"/>
                <w:szCs w:val="28"/>
              </w:rPr>
              <w:t>Изготовитель</w:t>
            </w:r>
          </w:p>
        </w:tc>
        <w:tc>
          <w:tcPr>
            <w:tcW w:w="1324" w:type="pct"/>
          </w:tcPr>
          <w:p w:rsidR="00B023D9" w:rsidRPr="00B023D9" w:rsidRDefault="00B023D9" w:rsidP="00B33E86">
            <w:pPr>
              <w:pStyle w:val="FR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23D9" w:rsidRPr="000B6F4D" w:rsidTr="00B33E86">
        <w:tc>
          <w:tcPr>
            <w:tcW w:w="1028" w:type="pct"/>
            <w:shd w:val="clear" w:color="auto" w:fill="auto"/>
          </w:tcPr>
          <w:p w:rsidR="00B023D9" w:rsidRPr="00DE7462" w:rsidRDefault="00B023D9" w:rsidP="00B33E86">
            <w:pPr>
              <w:pStyle w:val="FR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E7462">
              <w:rPr>
                <w:rFonts w:ascii="Times New Roman" w:hAnsi="Times New Roman" w:cs="Times New Roman"/>
                <w:sz w:val="28"/>
                <w:szCs w:val="28"/>
              </w:rPr>
              <w:t>1 , 3 , 5, 7, 9</w:t>
            </w:r>
          </w:p>
        </w:tc>
        <w:tc>
          <w:tcPr>
            <w:tcW w:w="1323" w:type="pct"/>
            <w:shd w:val="clear" w:color="auto" w:fill="auto"/>
          </w:tcPr>
          <w:p w:rsidR="00B023D9" w:rsidRPr="00DE7462" w:rsidRDefault="00B023D9" w:rsidP="00B33E86">
            <w:pPr>
              <w:pStyle w:val="FR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E7462">
              <w:rPr>
                <w:rFonts w:ascii="Times New Roman" w:hAnsi="Times New Roman" w:cs="Times New Roman"/>
                <w:sz w:val="28"/>
                <w:szCs w:val="28"/>
              </w:rPr>
              <w:t xml:space="preserve">спички ГОСТ 1820-2001 Габаритные размеры спичечной  коробки: </w:t>
            </w:r>
          </w:p>
          <w:p w:rsidR="00B023D9" w:rsidRPr="00DE7462" w:rsidRDefault="00B023D9" w:rsidP="00B33E86">
            <w:pPr>
              <w:pStyle w:val="FR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E7462">
              <w:rPr>
                <w:rFonts w:ascii="Times New Roman" w:hAnsi="Times New Roman" w:cs="Times New Roman"/>
                <w:sz w:val="28"/>
                <w:szCs w:val="28"/>
              </w:rPr>
              <w:t>длина 50,5 мм</w:t>
            </w:r>
          </w:p>
          <w:p w:rsidR="00B023D9" w:rsidRPr="00DE7462" w:rsidRDefault="00B023D9" w:rsidP="00B33E86">
            <w:pPr>
              <w:pStyle w:val="FR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E7462">
              <w:rPr>
                <w:rFonts w:ascii="Times New Roman" w:hAnsi="Times New Roman" w:cs="Times New Roman"/>
                <w:sz w:val="28"/>
                <w:szCs w:val="28"/>
              </w:rPr>
              <w:t>ширина 37,5 мм</w:t>
            </w:r>
          </w:p>
          <w:p w:rsidR="00B023D9" w:rsidRPr="00DE7462" w:rsidRDefault="00B023D9" w:rsidP="00B33E86">
            <w:pPr>
              <w:pStyle w:val="FR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E7462">
              <w:rPr>
                <w:rFonts w:ascii="Times New Roman" w:hAnsi="Times New Roman" w:cs="Times New Roman"/>
                <w:sz w:val="28"/>
                <w:szCs w:val="28"/>
              </w:rPr>
              <w:t>высота 14,5 мм</w:t>
            </w:r>
          </w:p>
        </w:tc>
        <w:tc>
          <w:tcPr>
            <w:tcW w:w="1324" w:type="pct"/>
            <w:shd w:val="clear" w:color="auto" w:fill="auto"/>
          </w:tcPr>
          <w:p w:rsidR="00B023D9" w:rsidRPr="00DE7462" w:rsidRDefault="00B023D9" w:rsidP="00B33E86">
            <w:pPr>
              <w:pStyle w:val="FR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E7462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АКЦИОНЕРНОЕ ОБЩЕСТВО "ЧЕРЕПОВЕЦКАЯ СПИЧЕЧНАЯ ФАБРИКА "ФЭСКО"</w:t>
            </w:r>
          </w:p>
        </w:tc>
        <w:tc>
          <w:tcPr>
            <w:tcW w:w="1324" w:type="pct"/>
          </w:tcPr>
          <w:p w:rsidR="00B023D9" w:rsidRDefault="00B023D9" w:rsidP="00B33E86">
            <w:pPr>
              <w:pStyle w:val="FR2"/>
              <w:jc w:val="left"/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>
              <w:drawing>
                <wp:inline distT="0" distB="0" distL="0" distR="0" wp14:anchorId="047824D2" wp14:editId="10294B4F">
                  <wp:extent cx="1409700" cy="9429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40" t="18935" r="27930" b="19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462" w:rsidRDefault="00DE7462" w:rsidP="00B33E86">
            <w:pPr>
              <w:pStyle w:val="FR2"/>
              <w:jc w:val="left"/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</w:p>
          <w:p w:rsidR="00DE7462" w:rsidRPr="000B6F4D" w:rsidRDefault="00DE7462" w:rsidP="00B33E86">
            <w:pPr>
              <w:pStyle w:val="FR2"/>
              <w:jc w:val="left"/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>
              <w:drawing>
                <wp:inline distT="0" distB="0" distL="0" distR="0" wp14:anchorId="7303209A" wp14:editId="5A06A5FC">
                  <wp:extent cx="1410788" cy="1026742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5956" t="22623" r="28886" b="19454"/>
                          <a:stretch/>
                        </pic:blipFill>
                        <pic:spPr bwMode="auto">
                          <a:xfrm>
                            <a:off x="0" y="0"/>
                            <a:ext cx="1556213" cy="1132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3D9" w:rsidRPr="000B6F4D" w:rsidTr="00B33E86">
        <w:tc>
          <w:tcPr>
            <w:tcW w:w="1028" w:type="pct"/>
            <w:shd w:val="clear" w:color="auto" w:fill="auto"/>
          </w:tcPr>
          <w:p w:rsidR="00B023D9" w:rsidRPr="00DE7462" w:rsidRDefault="00B023D9" w:rsidP="00B33E86">
            <w:pPr>
              <w:pStyle w:val="FR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E7462">
              <w:rPr>
                <w:rFonts w:ascii="Times New Roman" w:hAnsi="Times New Roman" w:cs="Times New Roman"/>
                <w:sz w:val="28"/>
                <w:szCs w:val="28"/>
              </w:rPr>
              <w:t>2, 4, 6, 8, 0</w:t>
            </w:r>
          </w:p>
          <w:p w:rsidR="00B023D9" w:rsidRPr="00DE7462" w:rsidRDefault="00B023D9" w:rsidP="00B33E86">
            <w:pPr>
              <w:pStyle w:val="FR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3D9" w:rsidRPr="00DE7462" w:rsidRDefault="00B023D9" w:rsidP="00B33E86">
            <w:pPr>
              <w:pStyle w:val="FR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pct"/>
            <w:shd w:val="clear" w:color="auto" w:fill="auto"/>
          </w:tcPr>
          <w:p w:rsidR="00B023D9" w:rsidRPr="00DE7462" w:rsidRDefault="00B023D9" w:rsidP="00B33E86">
            <w:pPr>
              <w:pStyle w:val="FR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E74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Молоко цельное отборное </w:t>
            </w:r>
            <w:r w:rsidRPr="00DE74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питьевое пастеризованное с массовой долей жира от 3,4 до 6,0%</w:t>
            </w:r>
          </w:p>
          <w:p w:rsidR="00B023D9" w:rsidRPr="00DE7462" w:rsidRDefault="00B023D9" w:rsidP="00B33E86">
            <w:pPr>
              <w:pStyle w:val="FR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4" w:type="pct"/>
            <w:shd w:val="clear" w:color="auto" w:fill="auto"/>
          </w:tcPr>
          <w:p w:rsidR="00B023D9" w:rsidRPr="00DE7462" w:rsidRDefault="00B023D9" w:rsidP="00B33E86">
            <w:pPr>
              <w:pStyle w:val="FR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E74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ООО "ЛЕБЕДЯНЬМОЛОКО"</w:t>
            </w:r>
          </w:p>
        </w:tc>
        <w:tc>
          <w:tcPr>
            <w:tcW w:w="1324" w:type="pct"/>
          </w:tcPr>
          <w:p w:rsidR="00A94630" w:rsidRDefault="00A94630" w:rsidP="00B33E86">
            <w:pPr>
              <w:pStyle w:val="FR2"/>
              <w:jc w:val="left"/>
            </w:pPr>
          </w:p>
          <w:p w:rsidR="00A94630" w:rsidRDefault="00A94630" w:rsidP="00B33E86">
            <w:pPr>
              <w:pStyle w:val="FR2"/>
              <w:jc w:val="left"/>
            </w:pPr>
          </w:p>
          <w:p w:rsidR="00A94630" w:rsidRDefault="00A94630" w:rsidP="00B33E86">
            <w:pPr>
              <w:pStyle w:val="FR2"/>
              <w:jc w:val="left"/>
            </w:pPr>
          </w:p>
          <w:p w:rsidR="00A94630" w:rsidRDefault="00A94630" w:rsidP="00B33E86">
            <w:pPr>
              <w:pStyle w:val="FR2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lastRenderedPageBreak/>
              <w:drawing>
                <wp:inline distT="0" distB="0" distL="0" distR="0" wp14:anchorId="6D56CB7B" wp14:editId="35C92246">
                  <wp:extent cx="1061259" cy="1428819"/>
                  <wp:effectExtent l="6668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2124" t="9697" r="31561" b="3368"/>
                          <a:stretch/>
                        </pic:blipFill>
                        <pic:spPr bwMode="auto">
                          <a:xfrm rot="16200000">
                            <a:off x="0" y="0"/>
                            <a:ext cx="1140212" cy="1535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4630" w:rsidRDefault="00A94630" w:rsidP="00B33E86">
            <w:pPr>
              <w:pStyle w:val="FR2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023D9" w:rsidRPr="000B6F4D" w:rsidRDefault="00B023D9" w:rsidP="00B33E86">
            <w:pPr>
              <w:pStyle w:val="FR2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drawing>
                <wp:inline distT="0" distB="0" distL="0" distR="0" wp14:anchorId="74CF7B8D" wp14:editId="56C3D897">
                  <wp:extent cx="1428750" cy="1009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30" t="15080" r="25655" b="20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3D9" w:rsidRDefault="00B023D9" w:rsidP="00B023D9">
      <w:pPr>
        <w:pStyle w:val="FR2"/>
        <w:jc w:val="left"/>
        <w:rPr>
          <w:rFonts w:ascii="Times New Roman" w:hAnsi="Times New Roman" w:cs="Times New Roman"/>
          <w:sz w:val="18"/>
          <w:szCs w:val="18"/>
        </w:rPr>
      </w:pPr>
    </w:p>
    <w:p w:rsidR="00B023D9" w:rsidRPr="00DE7462" w:rsidRDefault="00B023D9" w:rsidP="00B023D9">
      <w:pPr>
        <w:pStyle w:val="FR2"/>
        <w:jc w:val="left"/>
        <w:rPr>
          <w:rFonts w:ascii="Times New Roman" w:hAnsi="Times New Roman" w:cs="Times New Roman"/>
          <w:sz w:val="28"/>
          <w:szCs w:val="28"/>
        </w:rPr>
      </w:pPr>
      <w:r w:rsidRPr="00DE7462">
        <w:rPr>
          <w:rFonts w:ascii="Times New Roman" w:hAnsi="Times New Roman" w:cs="Times New Roman"/>
          <w:sz w:val="28"/>
          <w:szCs w:val="28"/>
        </w:rPr>
        <w:t>ЗАДАНИЕ 3.</w:t>
      </w:r>
    </w:p>
    <w:p w:rsidR="00B023D9" w:rsidRPr="00DE7462" w:rsidRDefault="00B023D9" w:rsidP="00B023D9">
      <w:pPr>
        <w:rPr>
          <w:szCs w:val="28"/>
        </w:rPr>
      </w:pPr>
      <w:r w:rsidRPr="00DE7462">
        <w:rPr>
          <w:szCs w:val="28"/>
        </w:rPr>
        <w:t xml:space="preserve">Для вида деятельности, указанного в таблице составьте перечень НПА, </w:t>
      </w:r>
      <w:proofErr w:type="gramStart"/>
      <w:r w:rsidRPr="00DE7462">
        <w:rPr>
          <w:szCs w:val="28"/>
        </w:rPr>
        <w:t>регламентирующих</w:t>
      </w:r>
      <w:proofErr w:type="gramEnd"/>
      <w:r w:rsidRPr="00DE7462">
        <w:rPr>
          <w:szCs w:val="28"/>
        </w:rPr>
        <w:t xml:space="preserve"> получение лицензии, используя справочную информацию  «Виды деятельности, подлежащие лицензированию»:  </w:t>
      </w:r>
    </w:p>
    <w:p w:rsidR="00B023D9" w:rsidRPr="00DE7462" w:rsidRDefault="00B023D9" w:rsidP="00B023D9">
      <w:pPr>
        <w:rPr>
          <w:szCs w:val="28"/>
        </w:rPr>
      </w:pPr>
      <w:hyperlink r:id="rId16" w:anchor="aGdShyT8giwpEUZt1" w:history="1">
        <w:r w:rsidRPr="00DE7462">
          <w:rPr>
            <w:rStyle w:val="af"/>
            <w:szCs w:val="28"/>
          </w:rPr>
          <w:t>https://www.consultant.ru/cons</w:t>
        </w:r>
        <w:r w:rsidRPr="00DE7462">
          <w:rPr>
            <w:rStyle w:val="af"/>
            <w:szCs w:val="28"/>
          </w:rPr>
          <w:t>/</w:t>
        </w:r>
        <w:r w:rsidRPr="00DE7462">
          <w:rPr>
            <w:rStyle w:val="af"/>
            <w:szCs w:val="28"/>
          </w:rPr>
          <w:t>cgi/online.cgi?req=doc&amp;base=LAW&amp;n=100710&amp;dst=100001#aGdShyT8giwpEUZt1</w:t>
        </w:r>
      </w:hyperlink>
    </w:p>
    <w:p w:rsidR="00DE7462" w:rsidRDefault="00DE7462" w:rsidP="00B023D9">
      <w:pPr>
        <w:rPr>
          <w:szCs w:val="28"/>
        </w:rPr>
      </w:pPr>
      <w:r>
        <w:rPr>
          <w:szCs w:val="28"/>
        </w:rPr>
        <w:t>У</w:t>
      </w:r>
      <w:r w:rsidR="00B023D9" w:rsidRPr="00DE7462">
        <w:rPr>
          <w:szCs w:val="28"/>
        </w:rPr>
        <w:t xml:space="preserve">кажите лицензирующий орган. </w:t>
      </w:r>
    </w:p>
    <w:p w:rsidR="00B023D9" w:rsidRPr="00DE7462" w:rsidRDefault="00B023D9" w:rsidP="00B023D9">
      <w:pPr>
        <w:rPr>
          <w:szCs w:val="28"/>
        </w:rPr>
      </w:pPr>
      <w:r w:rsidRPr="00DE7462">
        <w:rPr>
          <w:szCs w:val="28"/>
        </w:rPr>
        <w:t>Ознакомьтесь с содержанием НПА  и перечислите основные требования к соискателю лицензии и лицензиату, перечислите документы для получения лицензии, укажите форму оценки соответствия соискателя лицензии лицензионным требованиям.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B023D9" w:rsidRPr="00DE7462" w:rsidTr="00B33E86">
        <w:tc>
          <w:tcPr>
            <w:tcW w:w="1242" w:type="dxa"/>
            <w:shd w:val="clear" w:color="auto" w:fill="auto"/>
          </w:tcPr>
          <w:p w:rsidR="00B023D9" w:rsidRPr="00DE7462" w:rsidRDefault="00B023D9" w:rsidP="00B33E86">
            <w:pPr>
              <w:rPr>
                <w:szCs w:val="28"/>
              </w:rPr>
            </w:pPr>
            <w:r w:rsidRPr="00DE7462">
              <w:rPr>
                <w:szCs w:val="28"/>
              </w:rPr>
              <w:t>Вариант</w:t>
            </w:r>
          </w:p>
        </w:tc>
        <w:tc>
          <w:tcPr>
            <w:tcW w:w="8329" w:type="dxa"/>
            <w:shd w:val="clear" w:color="auto" w:fill="auto"/>
          </w:tcPr>
          <w:p w:rsidR="00B023D9" w:rsidRPr="00DE7462" w:rsidRDefault="00B023D9" w:rsidP="00B33E86">
            <w:pPr>
              <w:pStyle w:val="af0"/>
              <w:tabs>
                <w:tab w:val="left" w:pos="1110"/>
              </w:tabs>
              <w:spacing w:before="0" w:beforeAutospacing="0" w:after="0" w:afterAutospacing="0" w:line="180" w:lineRule="atLeast"/>
              <w:rPr>
                <w:rFonts w:cs="Courier New"/>
                <w:sz w:val="28"/>
                <w:szCs w:val="28"/>
              </w:rPr>
            </w:pPr>
            <w:r w:rsidRPr="00DE7462">
              <w:rPr>
                <w:rFonts w:cs="Courier New"/>
                <w:sz w:val="28"/>
                <w:szCs w:val="28"/>
              </w:rPr>
              <w:tab/>
              <w:t>Деятельность,  подлежащая лицензированию</w:t>
            </w:r>
          </w:p>
        </w:tc>
      </w:tr>
      <w:tr w:rsidR="00B023D9" w:rsidRPr="00DE7462" w:rsidTr="00B33E86">
        <w:tc>
          <w:tcPr>
            <w:tcW w:w="1242" w:type="dxa"/>
            <w:shd w:val="clear" w:color="auto" w:fill="auto"/>
          </w:tcPr>
          <w:p w:rsidR="00B023D9" w:rsidRPr="00DE7462" w:rsidRDefault="00B023D9" w:rsidP="00B33E86">
            <w:pPr>
              <w:pStyle w:val="af0"/>
              <w:tabs>
                <w:tab w:val="left" w:pos="1110"/>
              </w:tabs>
              <w:spacing w:before="0" w:beforeAutospacing="0" w:after="0" w:afterAutospacing="0" w:line="180" w:lineRule="atLeast"/>
              <w:rPr>
                <w:rFonts w:cs="Courier New"/>
                <w:sz w:val="28"/>
                <w:szCs w:val="28"/>
              </w:rPr>
            </w:pPr>
            <w:r w:rsidRPr="00DE7462">
              <w:rPr>
                <w:rFonts w:cs="Courier New"/>
                <w:sz w:val="28"/>
                <w:szCs w:val="28"/>
              </w:rPr>
              <w:t>1</w:t>
            </w:r>
          </w:p>
        </w:tc>
        <w:tc>
          <w:tcPr>
            <w:tcW w:w="8329" w:type="dxa"/>
            <w:shd w:val="clear" w:color="auto" w:fill="auto"/>
          </w:tcPr>
          <w:p w:rsidR="00B023D9" w:rsidRPr="00DE7462" w:rsidRDefault="00B023D9" w:rsidP="00B33E86">
            <w:pPr>
              <w:pStyle w:val="af0"/>
              <w:tabs>
                <w:tab w:val="left" w:pos="1110"/>
              </w:tabs>
              <w:spacing w:before="0" w:beforeAutospacing="0" w:after="0" w:afterAutospacing="0" w:line="180" w:lineRule="atLeast"/>
              <w:rPr>
                <w:rFonts w:cs="Courier New"/>
                <w:sz w:val="28"/>
                <w:szCs w:val="28"/>
              </w:rPr>
            </w:pPr>
            <w:r w:rsidRPr="00DE7462">
              <w:rPr>
                <w:rFonts w:cs="Courier New"/>
                <w:sz w:val="28"/>
                <w:szCs w:val="28"/>
              </w:rPr>
              <w:t>деятельность по скупке у физических лиц ювелирных и других изделий из драгоценных металлов и драгоценных камней</w:t>
            </w:r>
          </w:p>
        </w:tc>
      </w:tr>
      <w:tr w:rsidR="00B023D9" w:rsidRPr="00DE7462" w:rsidTr="00B33E86">
        <w:tc>
          <w:tcPr>
            <w:tcW w:w="1242" w:type="dxa"/>
            <w:shd w:val="clear" w:color="auto" w:fill="auto"/>
          </w:tcPr>
          <w:p w:rsidR="00B023D9" w:rsidRPr="00DE7462" w:rsidRDefault="00B023D9" w:rsidP="00B33E86">
            <w:pPr>
              <w:pStyle w:val="af0"/>
              <w:tabs>
                <w:tab w:val="left" w:pos="1110"/>
              </w:tabs>
              <w:spacing w:before="0" w:beforeAutospacing="0" w:after="0" w:afterAutospacing="0" w:line="180" w:lineRule="atLeast"/>
              <w:rPr>
                <w:rFonts w:cs="Courier New"/>
                <w:sz w:val="28"/>
                <w:szCs w:val="28"/>
              </w:rPr>
            </w:pPr>
            <w:r w:rsidRPr="00DE7462">
              <w:rPr>
                <w:rFonts w:cs="Courier New"/>
                <w:sz w:val="28"/>
                <w:szCs w:val="28"/>
              </w:rPr>
              <w:t>2</w:t>
            </w:r>
          </w:p>
        </w:tc>
        <w:tc>
          <w:tcPr>
            <w:tcW w:w="8329" w:type="dxa"/>
            <w:shd w:val="clear" w:color="auto" w:fill="auto"/>
          </w:tcPr>
          <w:p w:rsidR="00B023D9" w:rsidRPr="00DE7462" w:rsidRDefault="00B023D9" w:rsidP="00B33E86">
            <w:pPr>
              <w:pStyle w:val="af0"/>
              <w:tabs>
                <w:tab w:val="left" w:pos="1110"/>
              </w:tabs>
              <w:spacing w:before="0" w:beforeAutospacing="0" w:after="0" w:afterAutospacing="0" w:line="180" w:lineRule="atLeast"/>
              <w:rPr>
                <w:rFonts w:cs="Courier New"/>
                <w:sz w:val="28"/>
                <w:szCs w:val="28"/>
              </w:rPr>
            </w:pPr>
            <w:r w:rsidRPr="00DE7462">
              <w:rPr>
                <w:rFonts w:cs="Courier New"/>
                <w:sz w:val="28"/>
                <w:szCs w:val="28"/>
              </w:rPr>
              <w:t> деятельность по перевозкам пассажиров и иных лиц автобусами</w:t>
            </w:r>
          </w:p>
        </w:tc>
      </w:tr>
      <w:tr w:rsidR="00B023D9" w:rsidRPr="00DE7462" w:rsidTr="00B33E86">
        <w:tc>
          <w:tcPr>
            <w:tcW w:w="1242" w:type="dxa"/>
            <w:shd w:val="clear" w:color="auto" w:fill="auto"/>
          </w:tcPr>
          <w:p w:rsidR="00B023D9" w:rsidRPr="00DE7462" w:rsidRDefault="00B023D9" w:rsidP="00B33E86">
            <w:pPr>
              <w:pStyle w:val="af0"/>
              <w:tabs>
                <w:tab w:val="left" w:pos="1110"/>
              </w:tabs>
              <w:spacing w:before="0" w:beforeAutospacing="0" w:after="0" w:afterAutospacing="0" w:line="180" w:lineRule="atLeast"/>
              <w:rPr>
                <w:rFonts w:cs="Courier New"/>
                <w:sz w:val="28"/>
                <w:szCs w:val="28"/>
              </w:rPr>
            </w:pPr>
            <w:r w:rsidRPr="00DE7462">
              <w:rPr>
                <w:rFonts w:cs="Courier New"/>
                <w:sz w:val="28"/>
                <w:szCs w:val="28"/>
              </w:rPr>
              <w:t>3</w:t>
            </w:r>
          </w:p>
        </w:tc>
        <w:tc>
          <w:tcPr>
            <w:tcW w:w="8329" w:type="dxa"/>
            <w:shd w:val="clear" w:color="auto" w:fill="auto"/>
          </w:tcPr>
          <w:p w:rsidR="00B023D9" w:rsidRPr="00DE7462" w:rsidRDefault="00B023D9" w:rsidP="00B33E86">
            <w:pPr>
              <w:pStyle w:val="af0"/>
              <w:tabs>
                <w:tab w:val="left" w:pos="1110"/>
              </w:tabs>
              <w:spacing w:before="0" w:beforeAutospacing="0" w:after="0" w:afterAutospacing="0" w:line="180" w:lineRule="atLeast"/>
              <w:rPr>
                <w:rFonts w:cs="Courier New"/>
                <w:sz w:val="28"/>
                <w:szCs w:val="28"/>
              </w:rPr>
            </w:pPr>
            <w:r w:rsidRPr="00DE7462">
              <w:rPr>
                <w:rFonts w:cs="Courier New"/>
                <w:sz w:val="28"/>
                <w:szCs w:val="28"/>
              </w:rPr>
              <w:t>розничная торговля алкогольными напитками</w:t>
            </w:r>
          </w:p>
        </w:tc>
      </w:tr>
      <w:tr w:rsidR="00B023D9" w:rsidRPr="00DE7462" w:rsidTr="00B33E86">
        <w:tc>
          <w:tcPr>
            <w:tcW w:w="1242" w:type="dxa"/>
            <w:shd w:val="clear" w:color="auto" w:fill="auto"/>
          </w:tcPr>
          <w:p w:rsidR="00B023D9" w:rsidRPr="00DE7462" w:rsidRDefault="00B023D9" w:rsidP="00B33E86">
            <w:pPr>
              <w:pStyle w:val="af0"/>
              <w:tabs>
                <w:tab w:val="left" w:pos="1110"/>
              </w:tabs>
              <w:spacing w:before="0" w:beforeAutospacing="0" w:after="0" w:afterAutospacing="0" w:line="180" w:lineRule="atLeast"/>
              <w:rPr>
                <w:rFonts w:cs="Courier New"/>
                <w:sz w:val="28"/>
                <w:szCs w:val="28"/>
              </w:rPr>
            </w:pPr>
            <w:r w:rsidRPr="00DE7462">
              <w:rPr>
                <w:rFonts w:cs="Courier New"/>
                <w:sz w:val="28"/>
                <w:szCs w:val="28"/>
              </w:rPr>
              <w:t>4</w:t>
            </w:r>
          </w:p>
        </w:tc>
        <w:tc>
          <w:tcPr>
            <w:tcW w:w="8329" w:type="dxa"/>
            <w:shd w:val="clear" w:color="auto" w:fill="auto"/>
          </w:tcPr>
          <w:p w:rsidR="00B023D9" w:rsidRPr="00DE7462" w:rsidRDefault="00B023D9" w:rsidP="00B33E86">
            <w:pPr>
              <w:pStyle w:val="af0"/>
              <w:tabs>
                <w:tab w:val="left" w:pos="1110"/>
              </w:tabs>
              <w:spacing w:before="0" w:beforeAutospacing="0" w:after="0" w:afterAutospacing="0" w:line="180" w:lineRule="atLeast"/>
              <w:rPr>
                <w:rFonts w:cs="Courier New"/>
                <w:sz w:val="28"/>
                <w:szCs w:val="28"/>
              </w:rPr>
            </w:pPr>
            <w:r w:rsidRPr="00DE7462">
              <w:rPr>
                <w:rFonts w:cs="Courier New"/>
                <w:sz w:val="28"/>
                <w:szCs w:val="28"/>
              </w:rPr>
              <w:t xml:space="preserve">образовательная деятельность </w:t>
            </w:r>
          </w:p>
        </w:tc>
      </w:tr>
      <w:tr w:rsidR="00B023D9" w:rsidRPr="00DE7462" w:rsidTr="00B33E86">
        <w:tc>
          <w:tcPr>
            <w:tcW w:w="1242" w:type="dxa"/>
            <w:shd w:val="clear" w:color="auto" w:fill="auto"/>
          </w:tcPr>
          <w:p w:rsidR="00B023D9" w:rsidRPr="00DE7462" w:rsidRDefault="00B023D9" w:rsidP="00B33E86">
            <w:pPr>
              <w:pStyle w:val="af0"/>
              <w:tabs>
                <w:tab w:val="left" w:pos="1110"/>
              </w:tabs>
              <w:spacing w:before="0" w:beforeAutospacing="0" w:after="0" w:afterAutospacing="0" w:line="180" w:lineRule="atLeast"/>
              <w:rPr>
                <w:rFonts w:cs="Courier New"/>
                <w:sz w:val="28"/>
                <w:szCs w:val="28"/>
              </w:rPr>
            </w:pPr>
            <w:r w:rsidRPr="00DE7462">
              <w:rPr>
                <w:rFonts w:cs="Courier New"/>
                <w:sz w:val="28"/>
                <w:szCs w:val="28"/>
              </w:rPr>
              <w:t>5</w:t>
            </w:r>
          </w:p>
        </w:tc>
        <w:tc>
          <w:tcPr>
            <w:tcW w:w="8329" w:type="dxa"/>
            <w:shd w:val="clear" w:color="auto" w:fill="auto"/>
          </w:tcPr>
          <w:p w:rsidR="00B023D9" w:rsidRPr="00DE7462" w:rsidRDefault="00B023D9" w:rsidP="00B33E86">
            <w:pPr>
              <w:pStyle w:val="af0"/>
              <w:tabs>
                <w:tab w:val="left" w:pos="1110"/>
              </w:tabs>
              <w:spacing w:before="0" w:beforeAutospacing="0" w:after="0" w:afterAutospacing="0" w:line="180" w:lineRule="atLeast"/>
              <w:rPr>
                <w:rFonts w:cs="Courier New"/>
                <w:sz w:val="28"/>
                <w:szCs w:val="28"/>
              </w:rPr>
            </w:pPr>
            <w:r w:rsidRPr="00DE7462">
              <w:rPr>
                <w:rFonts w:cs="Courier New"/>
                <w:sz w:val="28"/>
                <w:szCs w:val="28"/>
              </w:rPr>
              <w:t>фармацевтическая деятельность</w:t>
            </w:r>
          </w:p>
        </w:tc>
      </w:tr>
      <w:tr w:rsidR="00B023D9" w:rsidRPr="00DE7462" w:rsidTr="00B33E86">
        <w:tc>
          <w:tcPr>
            <w:tcW w:w="1242" w:type="dxa"/>
            <w:shd w:val="clear" w:color="auto" w:fill="auto"/>
          </w:tcPr>
          <w:p w:rsidR="00B023D9" w:rsidRPr="00DE7462" w:rsidRDefault="00B023D9" w:rsidP="00B33E86">
            <w:pPr>
              <w:pStyle w:val="af0"/>
              <w:tabs>
                <w:tab w:val="left" w:pos="1110"/>
              </w:tabs>
              <w:spacing w:before="0" w:beforeAutospacing="0" w:after="0" w:afterAutospacing="0" w:line="180" w:lineRule="atLeast"/>
              <w:rPr>
                <w:rFonts w:cs="Courier New"/>
                <w:sz w:val="28"/>
                <w:szCs w:val="28"/>
              </w:rPr>
            </w:pPr>
            <w:r w:rsidRPr="00DE7462">
              <w:rPr>
                <w:rFonts w:cs="Courier New"/>
                <w:sz w:val="28"/>
                <w:szCs w:val="28"/>
              </w:rPr>
              <w:t>6</w:t>
            </w:r>
          </w:p>
        </w:tc>
        <w:tc>
          <w:tcPr>
            <w:tcW w:w="8329" w:type="dxa"/>
            <w:shd w:val="clear" w:color="auto" w:fill="auto"/>
          </w:tcPr>
          <w:p w:rsidR="00B023D9" w:rsidRPr="00DE7462" w:rsidRDefault="00B023D9" w:rsidP="00B33E86">
            <w:pPr>
              <w:pStyle w:val="af0"/>
              <w:tabs>
                <w:tab w:val="left" w:pos="1110"/>
              </w:tabs>
              <w:spacing w:before="0" w:beforeAutospacing="0" w:after="0" w:afterAutospacing="0" w:line="180" w:lineRule="atLeast"/>
              <w:rPr>
                <w:rFonts w:cs="Courier New"/>
                <w:sz w:val="28"/>
                <w:szCs w:val="28"/>
              </w:rPr>
            </w:pPr>
            <w:r w:rsidRPr="00DE7462">
              <w:rPr>
                <w:rFonts w:cs="Courier New"/>
                <w:sz w:val="28"/>
                <w:szCs w:val="28"/>
              </w:rPr>
              <w:t>осуществление банковских операций</w:t>
            </w:r>
          </w:p>
        </w:tc>
      </w:tr>
      <w:tr w:rsidR="00B023D9" w:rsidRPr="00DE7462" w:rsidTr="00B33E86">
        <w:tc>
          <w:tcPr>
            <w:tcW w:w="1242" w:type="dxa"/>
            <w:shd w:val="clear" w:color="auto" w:fill="auto"/>
          </w:tcPr>
          <w:p w:rsidR="00B023D9" w:rsidRPr="00DE7462" w:rsidRDefault="00B023D9" w:rsidP="00B33E86">
            <w:pPr>
              <w:pStyle w:val="af0"/>
              <w:tabs>
                <w:tab w:val="left" w:pos="1110"/>
              </w:tabs>
              <w:spacing w:before="0" w:beforeAutospacing="0" w:after="0" w:afterAutospacing="0" w:line="180" w:lineRule="atLeast"/>
              <w:rPr>
                <w:rFonts w:cs="Courier New"/>
                <w:sz w:val="28"/>
                <w:szCs w:val="28"/>
              </w:rPr>
            </w:pPr>
            <w:r w:rsidRPr="00DE7462">
              <w:rPr>
                <w:rFonts w:cs="Courier New"/>
                <w:sz w:val="28"/>
                <w:szCs w:val="28"/>
              </w:rPr>
              <w:t>7</w:t>
            </w:r>
          </w:p>
        </w:tc>
        <w:tc>
          <w:tcPr>
            <w:tcW w:w="8329" w:type="dxa"/>
            <w:shd w:val="clear" w:color="auto" w:fill="auto"/>
          </w:tcPr>
          <w:p w:rsidR="00B023D9" w:rsidRPr="00DE7462" w:rsidRDefault="00B023D9" w:rsidP="00B33E86">
            <w:pPr>
              <w:pStyle w:val="af0"/>
              <w:tabs>
                <w:tab w:val="left" w:pos="1110"/>
              </w:tabs>
              <w:spacing w:before="0" w:beforeAutospacing="0" w:after="0" w:afterAutospacing="0" w:line="180" w:lineRule="atLeast"/>
              <w:rPr>
                <w:rFonts w:cs="Courier New"/>
                <w:sz w:val="28"/>
                <w:szCs w:val="28"/>
              </w:rPr>
            </w:pPr>
            <w:r w:rsidRPr="00DE7462">
              <w:rPr>
                <w:rFonts w:cs="Courier New"/>
                <w:sz w:val="28"/>
                <w:szCs w:val="28"/>
              </w:rPr>
              <w:t>медицинская деятельность</w:t>
            </w:r>
          </w:p>
        </w:tc>
      </w:tr>
      <w:tr w:rsidR="00B023D9" w:rsidRPr="00DE7462" w:rsidTr="00B33E86">
        <w:tc>
          <w:tcPr>
            <w:tcW w:w="1242" w:type="dxa"/>
            <w:shd w:val="clear" w:color="auto" w:fill="auto"/>
          </w:tcPr>
          <w:p w:rsidR="00B023D9" w:rsidRPr="00DE7462" w:rsidRDefault="00B023D9" w:rsidP="00B33E86">
            <w:pPr>
              <w:pStyle w:val="af0"/>
              <w:tabs>
                <w:tab w:val="left" w:pos="1110"/>
              </w:tabs>
              <w:spacing w:before="0" w:beforeAutospacing="0" w:after="0" w:afterAutospacing="0" w:line="180" w:lineRule="atLeast"/>
              <w:rPr>
                <w:rFonts w:cs="Courier New"/>
                <w:sz w:val="28"/>
                <w:szCs w:val="28"/>
              </w:rPr>
            </w:pPr>
            <w:r w:rsidRPr="00DE7462">
              <w:rPr>
                <w:rFonts w:cs="Courier New"/>
                <w:sz w:val="28"/>
                <w:szCs w:val="28"/>
              </w:rPr>
              <w:t>8</w:t>
            </w:r>
          </w:p>
        </w:tc>
        <w:tc>
          <w:tcPr>
            <w:tcW w:w="8329" w:type="dxa"/>
            <w:shd w:val="clear" w:color="auto" w:fill="auto"/>
          </w:tcPr>
          <w:p w:rsidR="00B023D9" w:rsidRPr="00DE7462" w:rsidRDefault="00B023D9" w:rsidP="00B33E86">
            <w:pPr>
              <w:pStyle w:val="af0"/>
              <w:tabs>
                <w:tab w:val="left" w:pos="1110"/>
              </w:tabs>
              <w:spacing w:before="0" w:beforeAutospacing="0" w:after="0" w:afterAutospacing="0" w:line="180" w:lineRule="atLeast"/>
              <w:rPr>
                <w:rFonts w:cs="Courier New"/>
                <w:sz w:val="28"/>
                <w:szCs w:val="28"/>
              </w:rPr>
            </w:pPr>
            <w:r w:rsidRPr="00DE7462">
              <w:rPr>
                <w:rFonts w:cs="Courier New"/>
                <w:sz w:val="28"/>
                <w:szCs w:val="28"/>
              </w:rPr>
              <w:t>заготовка  лома цветных металлов</w:t>
            </w:r>
          </w:p>
        </w:tc>
      </w:tr>
      <w:tr w:rsidR="00B023D9" w:rsidRPr="00DE7462" w:rsidTr="00B33E86">
        <w:tc>
          <w:tcPr>
            <w:tcW w:w="1242" w:type="dxa"/>
            <w:shd w:val="clear" w:color="auto" w:fill="auto"/>
          </w:tcPr>
          <w:p w:rsidR="00B023D9" w:rsidRPr="00DE7462" w:rsidRDefault="00B023D9" w:rsidP="00B33E86">
            <w:pPr>
              <w:pStyle w:val="af0"/>
              <w:tabs>
                <w:tab w:val="left" w:pos="1110"/>
              </w:tabs>
              <w:spacing w:before="0" w:beforeAutospacing="0" w:after="0" w:afterAutospacing="0" w:line="180" w:lineRule="atLeast"/>
              <w:rPr>
                <w:rFonts w:cs="Courier New"/>
                <w:sz w:val="28"/>
                <w:szCs w:val="28"/>
              </w:rPr>
            </w:pPr>
            <w:r w:rsidRPr="00DE7462">
              <w:rPr>
                <w:rFonts w:cs="Courier New"/>
                <w:sz w:val="28"/>
                <w:szCs w:val="28"/>
              </w:rPr>
              <w:t>9</w:t>
            </w:r>
          </w:p>
        </w:tc>
        <w:tc>
          <w:tcPr>
            <w:tcW w:w="8329" w:type="dxa"/>
            <w:shd w:val="clear" w:color="auto" w:fill="auto"/>
          </w:tcPr>
          <w:p w:rsidR="00B023D9" w:rsidRPr="00DE7462" w:rsidRDefault="00B023D9" w:rsidP="00B33E86">
            <w:pPr>
              <w:pStyle w:val="af0"/>
              <w:tabs>
                <w:tab w:val="left" w:pos="1110"/>
              </w:tabs>
              <w:spacing w:before="0" w:beforeAutospacing="0" w:after="0" w:afterAutospacing="0" w:line="180" w:lineRule="atLeast"/>
              <w:rPr>
                <w:rFonts w:cs="Courier New"/>
                <w:sz w:val="28"/>
                <w:szCs w:val="28"/>
              </w:rPr>
            </w:pPr>
            <w:r w:rsidRPr="00DE7462">
              <w:rPr>
                <w:rFonts w:cs="Courier New"/>
                <w:sz w:val="28"/>
                <w:szCs w:val="28"/>
              </w:rPr>
              <w:t>деятельность по ведению реестра владельцев ценных бумаг</w:t>
            </w:r>
          </w:p>
        </w:tc>
      </w:tr>
      <w:tr w:rsidR="00B023D9" w:rsidRPr="00DE7462" w:rsidTr="00B33E86">
        <w:tc>
          <w:tcPr>
            <w:tcW w:w="1242" w:type="dxa"/>
            <w:shd w:val="clear" w:color="auto" w:fill="auto"/>
          </w:tcPr>
          <w:p w:rsidR="00B023D9" w:rsidRPr="00DE7462" w:rsidRDefault="00B023D9" w:rsidP="00B33E86">
            <w:pPr>
              <w:pStyle w:val="af0"/>
              <w:tabs>
                <w:tab w:val="left" w:pos="1110"/>
              </w:tabs>
              <w:spacing w:before="0" w:beforeAutospacing="0" w:after="0" w:afterAutospacing="0" w:line="180" w:lineRule="atLeast"/>
              <w:rPr>
                <w:rFonts w:cs="Courier New"/>
                <w:sz w:val="28"/>
                <w:szCs w:val="28"/>
              </w:rPr>
            </w:pPr>
            <w:r w:rsidRPr="00DE7462">
              <w:rPr>
                <w:rFonts w:cs="Courier New"/>
                <w:sz w:val="28"/>
                <w:szCs w:val="28"/>
              </w:rPr>
              <w:t>0</w:t>
            </w:r>
          </w:p>
        </w:tc>
        <w:tc>
          <w:tcPr>
            <w:tcW w:w="8329" w:type="dxa"/>
            <w:shd w:val="clear" w:color="auto" w:fill="auto"/>
          </w:tcPr>
          <w:p w:rsidR="00B023D9" w:rsidRPr="00DE7462" w:rsidRDefault="00B023D9" w:rsidP="00B33E86">
            <w:pPr>
              <w:pStyle w:val="af0"/>
              <w:tabs>
                <w:tab w:val="left" w:pos="1110"/>
              </w:tabs>
              <w:spacing w:before="0" w:beforeAutospacing="0" w:after="0" w:afterAutospacing="0" w:line="180" w:lineRule="atLeast"/>
              <w:rPr>
                <w:rFonts w:cs="Courier New"/>
                <w:sz w:val="28"/>
                <w:szCs w:val="28"/>
              </w:rPr>
            </w:pPr>
            <w:r w:rsidRPr="00DE7462">
              <w:rPr>
                <w:rFonts w:cs="Courier New"/>
                <w:sz w:val="28"/>
                <w:szCs w:val="28"/>
              </w:rPr>
              <w:t>страхование</w:t>
            </w:r>
          </w:p>
        </w:tc>
      </w:tr>
    </w:tbl>
    <w:p w:rsidR="00B023D9" w:rsidRPr="00DE7462" w:rsidRDefault="00B023D9" w:rsidP="00B023D9">
      <w:pPr>
        <w:rPr>
          <w:szCs w:val="28"/>
        </w:rPr>
      </w:pPr>
    </w:p>
    <w:p w:rsidR="00B023D9" w:rsidRPr="00DE7462" w:rsidRDefault="00B023D9" w:rsidP="00B023D9">
      <w:pPr>
        <w:jc w:val="center"/>
        <w:rPr>
          <w:szCs w:val="28"/>
        </w:rPr>
      </w:pPr>
      <w:r w:rsidRPr="00DE7462">
        <w:rPr>
          <w:szCs w:val="28"/>
        </w:rPr>
        <w:t>Литература</w:t>
      </w:r>
    </w:p>
    <w:p w:rsidR="00B023D9" w:rsidRPr="00DE7462" w:rsidRDefault="00B023D9" w:rsidP="00B023D9">
      <w:pPr>
        <w:jc w:val="both"/>
        <w:rPr>
          <w:szCs w:val="28"/>
        </w:rPr>
      </w:pPr>
      <w:r w:rsidRPr="00DE7462">
        <w:rPr>
          <w:szCs w:val="28"/>
        </w:rPr>
        <w:t>Основная.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635"/>
      </w:tblGrid>
      <w:tr w:rsidR="00B023D9" w:rsidRPr="00DE7462" w:rsidTr="00DE7462">
        <w:tc>
          <w:tcPr>
            <w:tcW w:w="2056" w:type="pct"/>
            <w:shd w:val="clear" w:color="auto" w:fill="auto"/>
          </w:tcPr>
          <w:p w:rsidR="00B023D9" w:rsidRPr="00DE7462" w:rsidRDefault="00B023D9" w:rsidP="00B33E86">
            <w:pPr>
              <w:rPr>
                <w:szCs w:val="28"/>
              </w:rPr>
            </w:pPr>
            <w:r w:rsidRPr="00DE7462">
              <w:rPr>
                <w:rFonts w:ascii="Times New Roman CYR" w:hAnsi="Times New Roman CYR" w:cs="Times New Roman CYR"/>
                <w:szCs w:val="28"/>
              </w:rPr>
              <w:t>ФЗ РФ «О техническом регулировании» (N 184-ФЗ от 27.12.2002, ред. 29.07.2017)</w:t>
            </w:r>
          </w:p>
        </w:tc>
        <w:tc>
          <w:tcPr>
            <w:tcW w:w="2944" w:type="pct"/>
            <w:shd w:val="clear" w:color="auto" w:fill="auto"/>
          </w:tcPr>
          <w:p w:rsidR="00B023D9" w:rsidRPr="00DE7462" w:rsidRDefault="00B023D9" w:rsidP="00B33E86">
            <w:pPr>
              <w:jc w:val="both"/>
              <w:rPr>
                <w:szCs w:val="28"/>
              </w:rPr>
            </w:pPr>
            <w:hyperlink r:id="rId17" w:history="1">
              <w:r w:rsidRPr="00DE7462">
                <w:rPr>
                  <w:rStyle w:val="af"/>
                  <w:rFonts w:eastAsia="Calibri"/>
                  <w:szCs w:val="28"/>
                  <w:lang w:val="en-US" w:eastAsia="ar-SA"/>
                </w:rPr>
                <w:t>http://www.consultant.ru/document/cons_doc_LAW_40</w:t>
              </w:r>
              <w:r w:rsidRPr="00DE7462">
                <w:rPr>
                  <w:rStyle w:val="af"/>
                  <w:rFonts w:eastAsia="Calibri"/>
                  <w:szCs w:val="28"/>
                  <w:lang w:val="en-US" w:eastAsia="ar-SA"/>
                </w:rPr>
                <w:t>2</w:t>
              </w:r>
              <w:r w:rsidRPr="00DE7462">
                <w:rPr>
                  <w:rStyle w:val="af"/>
                  <w:rFonts w:eastAsia="Calibri"/>
                  <w:szCs w:val="28"/>
                  <w:lang w:val="en-US" w:eastAsia="ar-SA"/>
                </w:rPr>
                <w:t>41/</w:t>
              </w:r>
            </w:hyperlink>
          </w:p>
        </w:tc>
      </w:tr>
      <w:tr w:rsidR="00B023D9" w:rsidRPr="00DE7462" w:rsidTr="00DE7462">
        <w:tc>
          <w:tcPr>
            <w:tcW w:w="2056" w:type="pct"/>
            <w:shd w:val="clear" w:color="auto" w:fill="auto"/>
          </w:tcPr>
          <w:p w:rsidR="00B023D9" w:rsidRPr="00DE7462" w:rsidRDefault="00B023D9" w:rsidP="00B33E86">
            <w:pPr>
              <w:rPr>
                <w:szCs w:val="28"/>
                <w:highlight w:val="yellow"/>
              </w:rPr>
            </w:pPr>
            <w:r w:rsidRPr="00DE7462">
              <w:rPr>
                <w:rFonts w:ascii="Times New Roman CYR" w:hAnsi="Times New Roman CYR" w:cs="Times New Roman CYR"/>
                <w:szCs w:val="28"/>
              </w:rPr>
              <w:t>ФЗ РФ «О стандартизации в РФ» (№ 162-ФЗ от 29 июня 2015г)</w:t>
            </w:r>
          </w:p>
        </w:tc>
        <w:tc>
          <w:tcPr>
            <w:tcW w:w="2944" w:type="pct"/>
            <w:shd w:val="clear" w:color="auto" w:fill="auto"/>
          </w:tcPr>
          <w:p w:rsidR="00B023D9" w:rsidRPr="00DE7462" w:rsidRDefault="00B023D9" w:rsidP="00B33E86">
            <w:pPr>
              <w:rPr>
                <w:szCs w:val="28"/>
              </w:rPr>
            </w:pPr>
            <w:r w:rsidRPr="00DE7462">
              <w:rPr>
                <w:rStyle w:val="af"/>
                <w:rFonts w:eastAsia="Calibri"/>
                <w:szCs w:val="28"/>
                <w:lang w:val="en-US" w:eastAsia="ar-SA"/>
              </w:rPr>
              <w:t>http://www.consultant.ru/document/cons_doc_LAW_181810/</w:t>
            </w:r>
          </w:p>
        </w:tc>
      </w:tr>
      <w:tr w:rsidR="00B023D9" w:rsidRPr="00DE7462" w:rsidTr="00DE7462">
        <w:tc>
          <w:tcPr>
            <w:tcW w:w="2056" w:type="pct"/>
            <w:shd w:val="clear" w:color="auto" w:fill="auto"/>
          </w:tcPr>
          <w:p w:rsidR="00B023D9" w:rsidRPr="00DE7462" w:rsidRDefault="00B023D9" w:rsidP="00B33E86">
            <w:pPr>
              <w:rPr>
                <w:rFonts w:ascii="Times New Roman CYR" w:hAnsi="Times New Roman CYR" w:cs="Times New Roman CYR"/>
                <w:szCs w:val="28"/>
              </w:rPr>
            </w:pPr>
            <w:r w:rsidRPr="00DE7462">
              <w:rPr>
                <w:szCs w:val="28"/>
              </w:rPr>
              <w:t xml:space="preserve"> </w:t>
            </w:r>
            <w:r w:rsidRPr="00DE7462">
              <w:rPr>
                <w:rFonts w:ascii="Times New Roman CYR" w:hAnsi="Times New Roman CYR" w:cs="Times New Roman CYR"/>
                <w:szCs w:val="28"/>
              </w:rPr>
              <w:t xml:space="preserve">ФЗ РФ "О лицензировании </w:t>
            </w:r>
            <w:r w:rsidRPr="00DE7462">
              <w:rPr>
                <w:rFonts w:ascii="Times New Roman CYR" w:hAnsi="Times New Roman CYR" w:cs="Times New Roman CYR"/>
                <w:szCs w:val="28"/>
              </w:rPr>
              <w:lastRenderedPageBreak/>
              <w:t>отдельных видов деятельности" от 04.05.2011 N 99-ФЗ</w:t>
            </w:r>
          </w:p>
        </w:tc>
        <w:tc>
          <w:tcPr>
            <w:tcW w:w="2944" w:type="pct"/>
            <w:shd w:val="clear" w:color="auto" w:fill="auto"/>
          </w:tcPr>
          <w:p w:rsidR="00B023D9" w:rsidRPr="00DE7462" w:rsidRDefault="00B023D9" w:rsidP="00B33E86">
            <w:pPr>
              <w:rPr>
                <w:rStyle w:val="af"/>
                <w:rFonts w:eastAsia="Calibri"/>
                <w:szCs w:val="28"/>
                <w:lang w:val="en-US" w:eastAsia="ar-SA"/>
              </w:rPr>
            </w:pPr>
            <w:r w:rsidRPr="00DE7462">
              <w:rPr>
                <w:rStyle w:val="af"/>
                <w:rFonts w:eastAsia="Calibri"/>
                <w:szCs w:val="28"/>
                <w:lang w:val="en-US" w:eastAsia="ar-SA"/>
              </w:rPr>
              <w:lastRenderedPageBreak/>
              <w:t>http://www.consultant.ru/document/cons_doc_</w:t>
            </w:r>
            <w:r w:rsidRPr="00DE7462">
              <w:rPr>
                <w:rStyle w:val="af"/>
                <w:rFonts w:eastAsia="Calibri"/>
                <w:szCs w:val="28"/>
                <w:lang w:val="en-US" w:eastAsia="ar-SA"/>
              </w:rPr>
              <w:lastRenderedPageBreak/>
              <w:t>LAW_113658/</w:t>
            </w:r>
          </w:p>
        </w:tc>
      </w:tr>
      <w:tr w:rsidR="00B023D9" w:rsidRPr="00DE7462" w:rsidTr="00DE7462">
        <w:tc>
          <w:tcPr>
            <w:tcW w:w="2056" w:type="pct"/>
            <w:shd w:val="clear" w:color="auto" w:fill="auto"/>
          </w:tcPr>
          <w:p w:rsidR="00B023D9" w:rsidRPr="00DE7462" w:rsidRDefault="00B023D9" w:rsidP="00B33E86">
            <w:pPr>
              <w:rPr>
                <w:rFonts w:ascii="Times New Roman CYR" w:hAnsi="Times New Roman CYR" w:cs="Times New Roman CYR"/>
                <w:szCs w:val="28"/>
              </w:rPr>
            </w:pPr>
            <w:r w:rsidRPr="00DE7462">
              <w:rPr>
                <w:rFonts w:ascii="Times New Roman CYR" w:hAnsi="Times New Roman CYR" w:cs="Times New Roman CYR"/>
                <w:szCs w:val="28"/>
              </w:rPr>
              <w:lastRenderedPageBreak/>
              <w:t>Концепция развития национальной системы стандартизации Российской Федерации на период до 2027 года</w:t>
            </w:r>
          </w:p>
          <w:p w:rsidR="00B023D9" w:rsidRPr="00DE7462" w:rsidRDefault="00B023D9" w:rsidP="00B33E86">
            <w:pPr>
              <w:rPr>
                <w:szCs w:val="28"/>
              </w:rPr>
            </w:pPr>
          </w:p>
        </w:tc>
        <w:tc>
          <w:tcPr>
            <w:tcW w:w="2944" w:type="pct"/>
            <w:shd w:val="clear" w:color="auto" w:fill="auto"/>
          </w:tcPr>
          <w:p w:rsidR="00B023D9" w:rsidRPr="00DE7462" w:rsidRDefault="00B023D9" w:rsidP="00B33E86">
            <w:pPr>
              <w:rPr>
                <w:rStyle w:val="af"/>
                <w:rFonts w:eastAsia="Calibri"/>
                <w:szCs w:val="28"/>
                <w:lang w:val="en-US" w:eastAsia="ar-SA"/>
              </w:rPr>
            </w:pPr>
            <w:r w:rsidRPr="00DE7462">
              <w:rPr>
                <w:rStyle w:val="af"/>
                <w:rFonts w:eastAsia="Calibri"/>
                <w:szCs w:val="28"/>
                <w:lang w:val="en-US" w:eastAsia="ar-SA"/>
              </w:rPr>
              <w:t>https://docs.cntd.ru/document/556742650</w:t>
            </w:r>
          </w:p>
        </w:tc>
      </w:tr>
    </w:tbl>
    <w:p w:rsidR="00B023D9" w:rsidRPr="00DE7462" w:rsidRDefault="00B023D9" w:rsidP="00B023D9">
      <w:pPr>
        <w:jc w:val="both"/>
        <w:rPr>
          <w:szCs w:val="28"/>
        </w:rPr>
      </w:pPr>
    </w:p>
    <w:p w:rsidR="00B023D9" w:rsidRPr="00DE7462" w:rsidRDefault="00B023D9" w:rsidP="00B023D9">
      <w:pPr>
        <w:pStyle w:val="31"/>
        <w:rPr>
          <w:sz w:val="28"/>
          <w:szCs w:val="28"/>
        </w:rPr>
      </w:pPr>
      <w:r w:rsidRPr="00DE7462">
        <w:rPr>
          <w:sz w:val="28"/>
          <w:szCs w:val="28"/>
        </w:rPr>
        <w:t>Дополнительная.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023D9" w:rsidRPr="00DE7462" w:rsidTr="00DE7462">
        <w:tc>
          <w:tcPr>
            <w:tcW w:w="2735" w:type="pct"/>
            <w:shd w:val="clear" w:color="auto" w:fill="auto"/>
          </w:tcPr>
          <w:p w:rsidR="00B023D9" w:rsidRPr="00DE7462" w:rsidRDefault="00B023D9" w:rsidP="00B33E86">
            <w:pPr>
              <w:rPr>
                <w:szCs w:val="28"/>
              </w:rPr>
            </w:pPr>
            <w:proofErr w:type="spellStart"/>
            <w:r w:rsidRPr="00DE7462">
              <w:rPr>
                <w:rFonts w:ascii="Times New Roman CYR" w:hAnsi="Times New Roman CYR" w:cs="Times New Roman CYR"/>
                <w:szCs w:val="28"/>
              </w:rPr>
              <w:t>Пухаренко</w:t>
            </w:r>
            <w:proofErr w:type="spellEnd"/>
            <w:r w:rsidRPr="00DE7462">
              <w:rPr>
                <w:rFonts w:ascii="Times New Roman CYR" w:hAnsi="Times New Roman CYR" w:cs="Times New Roman CYR"/>
                <w:szCs w:val="28"/>
              </w:rPr>
              <w:t>, Ю.В. Метрология, стандартизация и сертификация. Интернет-тестирование базовых знаний [Электронный ресурс]</w:t>
            </w:r>
            <w:proofErr w:type="gramStart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:</w:t>
            </w:r>
            <w:proofErr w:type="gram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учебное пособие / Ю.В. </w:t>
            </w:r>
            <w:proofErr w:type="spellStart"/>
            <w:r w:rsidRPr="00DE7462">
              <w:rPr>
                <w:rFonts w:ascii="Times New Roman CYR" w:hAnsi="Times New Roman CYR" w:cs="Times New Roman CYR"/>
                <w:szCs w:val="28"/>
              </w:rPr>
              <w:t>Пухаренко</w:t>
            </w:r>
            <w:proofErr w:type="spell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, В.А. </w:t>
            </w:r>
            <w:proofErr w:type="spellStart"/>
            <w:r w:rsidRPr="00DE7462">
              <w:rPr>
                <w:rFonts w:ascii="Times New Roman CYR" w:hAnsi="Times New Roman CYR" w:cs="Times New Roman CYR"/>
                <w:szCs w:val="28"/>
              </w:rPr>
              <w:t>Норин</w:t>
            </w:r>
            <w:proofErr w:type="spellEnd"/>
            <w:r w:rsidRPr="00DE7462">
              <w:rPr>
                <w:rFonts w:ascii="Times New Roman CYR" w:hAnsi="Times New Roman CYR" w:cs="Times New Roman CYR"/>
                <w:szCs w:val="28"/>
              </w:rPr>
              <w:t>. — Электрон</w:t>
            </w:r>
            <w:proofErr w:type="gramStart"/>
            <w:r w:rsidRPr="00DE7462">
              <w:rPr>
                <w:rFonts w:ascii="Times New Roman CYR" w:hAnsi="Times New Roman CYR" w:cs="Times New Roman CYR"/>
                <w:szCs w:val="28"/>
              </w:rPr>
              <w:t>.</w:t>
            </w:r>
            <w:proofErr w:type="gram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</w:t>
            </w:r>
            <w:proofErr w:type="gramStart"/>
            <w:r w:rsidRPr="00DE7462">
              <w:rPr>
                <w:rFonts w:ascii="Times New Roman CYR" w:hAnsi="Times New Roman CYR" w:cs="Times New Roman CYR"/>
                <w:szCs w:val="28"/>
              </w:rPr>
              <w:t>д</w:t>
            </w:r>
            <w:proofErr w:type="gramEnd"/>
            <w:r w:rsidRPr="00DE7462">
              <w:rPr>
                <w:rFonts w:ascii="Times New Roman CYR" w:hAnsi="Times New Roman CYR" w:cs="Times New Roman CYR"/>
                <w:szCs w:val="28"/>
              </w:rPr>
              <w:t>ан. — Санкт-Петербург</w:t>
            </w:r>
            <w:proofErr w:type="gramStart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:</w:t>
            </w:r>
            <w:proofErr w:type="gram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Лань, 2019. — 308 с. — Режим доступа: https://e.lanbook.com/book/111208. — </w:t>
            </w:r>
            <w:proofErr w:type="spellStart"/>
            <w:r w:rsidRPr="00DE7462">
              <w:rPr>
                <w:rFonts w:ascii="Times New Roman CYR" w:hAnsi="Times New Roman CYR" w:cs="Times New Roman CYR"/>
                <w:szCs w:val="28"/>
              </w:rPr>
              <w:t>Загл</w:t>
            </w:r>
            <w:proofErr w:type="spellEnd"/>
            <w:r w:rsidRPr="00DE7462">
              <w:rPr>
                <w:rFonts w:ascii="Times New Roman CYR" w:hAnsi="Times New Roman CYR" w:cs="Times New Roman CYR"/>
                <w:szCs w:val="28"/>
              </w:rPr>
              <w:t>. с экрана.</w:t>
            </w:r>
          </w:p>
        </w:tc>
        <w:tc>
          <w:tcPr>
            <w:tcW w:w="2265" w:type="pct"/>
            <w:shd w:val="clear" w:color="auto" w:fill="auto"/>
          </w:tcPr>
          <w:p w:rsidR="00B023D9" w:rsidRPr="00DE7462" w:rsidRDefault="00B023D9" w:rsidP="00B33E86">
            <w:pPr>
              <w:autoSpaceDE w:val="0"/>
              <w:autoSpaceDN w:val="0"/>
              <w:adjustRightInd w:val="0"/>
              <w:spacing w:after="324"/>
              <w:jc w:val="both"/>
              <w:rPr>
                <w:rFonts w:ascii="Times New Roman CYR" w:hAnsi="Times New Roman CYR" w:cs="Times New Roman CYR"/>
                <w:szCs w:val="28"/>
              </w:rPr>
            </w:pPr>
            <w:r w:rsidRPr="00DE7462">
              <w:rPr>
                <w:rFonts w:ascii="Times New Roman CYR" w:hAnsi="Times New Roman CYR" w:cs="Times New Roman CYR"/>
                <w:szCs w:val="28"/>
              </w:rPr>
              <w:t>ЭБС «Лань».</w:t>
            </w:r>
          </w:p>
          <w:p w:rsidR="00B023D9" w:rsidRPr="00DE7462" w:rsidRDefault="00B023D9" w:rsidP="00B33E86">
            <w:pPr>
              <w:spacing w:after="324"/>
              <w:ind w:firstLine="34"/>
              <w:jc w:val="both"/>
              <w:rPr>
                <w:rStyle w:val="af"/>
                <w:rFonts w:eastAsia="Calibri"/>
                <w:szCs w:val="28"/>
                <w:lang w:val="en-US" w:eastAsia="ar-SA"/>
              </w:rPr>
            </w:pPr>
            <w:hyperlink r:id="rId18" w:history="1">
              <w:r w:rsidRPr="00DE7462">
                <w:rPr>
                  <w:rStyle w:val="af"/>
                  <w:rFonts w:eastAsia="Calibri"/>
                  <w:szCs w:val="28"/>
                  <w:lang w:val="en-US" w:eastAsia="ar-SA"/>
                </w:rPr>
                <w:t>https://e.lanbook.com/book/111208</w:t>
              </w:r>
            </w:hyperlink>
            <w:r w:rsidRPr="00DE7462">
              <w:rPr>
                <w:rStyle w:val="af"/>
                <w:rFonts w:eastAsia="Calibri"/>
                <w:szCs w:val="28"/>
                <w:lang w:val="en-US" w:eastAsia="ar-SA"/>
              </w:rPr>
              <w:t xml:space="preserve"> </w:t>
            </w:r>
          </w:p>
          <w:p w:rsidR="00B023D9" w:rsidRPr="00DE7462" w:rsidRDefault="00B023D9" w:rsidP="00B33E86">
            <w:pPr>
              <w:rPr>
                <w:color w:val="111111"/>
                <w:szCs w:val="28"/>
              </w:rPr>
            </w:pPr>
          </w:p>
        </w:tc>
      </w:tr>
      <w:tr w:rsidR="00B023D9" w:rsidRPr="00DE7462" w:rsidTr="00DE7462">
        <w:tc>
          <w:tcPr>
            <w:tcW w:w="2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33E86">
            <w:pPr>
              <w:rPr>
                <w:rFonts w:ascii="Times New Roman CYR" w:hAnsi="Times New Roman CYR" w:cs="Times New Roman CYR"/>
                <w:szCs w:val="28"/>
              </w:rPr>
            </w:pPr>
            <w:proofErr w:type="spellStart"/>
            <w:r w:rsidRPr="00DE7462">
              <w:rPr>
                <w:rFonts w:ascii="Times New Roman CYR" w:hAnsi="Times New Roman CYR" w:cs="Times New Roman CYR"/>
                <w:szCs w:val="28"/>
              </w:rPr>
              <w:t>Лифиц</w:t>
            </w:r>
            <w:proofErr w:type="spellEnd"/>
            <w:r w:rsidRPr="00DE7462">
              <w:rPr>
                <w:rFonts w:ascii="Times New Roman CYR" w:hAnsi="Times New Roman CYR" w:cs="Times New Roman CYR"/>
                <w:szCs w:val="28"/>
              </w:rPr>
              <w:t>, И. М.  Стандартизация, метрология и подтверждение соответствия</w:t>
            </w:r>
            <w:proofErr w:type="gramStart"/>
            <w:r w:rsidRPr="00DE7462">
              <w:rPr>
                <w:rFonts w:ascii="Times New Roman CYR" w:hAnsi="Times New Roman CYR" w:cs="Times New Roman CYR"/>
                <w:szCs w:val="28"/>
              </w:rPr>
              <w:t> :</w:t>
            </w:r>
            <w:proofErr w:type="gram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учебник и практикум для вузов / И. М. </w:t>
            </w:r>
            <w:proofErr w:type="spellStart"/>
            <w:r w:rsidRPr="00DE7462">
              <w:rPr>
                <w:rFonts w:ascii="Times New Roman CYR" w:hAnsi="Times New Roman CYR" w:cs="Times New Roman CYR"/>
                <w:szCs w:val="28"/>
              </w:rPr>
              <w:t>Лифиц</w:t>
            </w:r>
            <w:proofErr w:type="spell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. — 15-е изд., </w:t>
            </w:r>
            <w:proofErr w:type="spellStart"/>
            <w:r w:rsidRPr="00DE7462">
              <w:rPr>
                <w:rFonts w:ascii="Times New Roman CYR" w:hAnsi="Times New Roman CYR" w:cs="Times New Roman CYR"/>
                <w:szCs w:val="28"/>
              </w:rPr>
              <w:t>перераб</w:t>
            </w:r>
            <w:proofErr w:type="spell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. и доп. — Москва : Издательство </w:t>
            </w:r>
            <w:proofErr w:type="spellStart"/>
            <w:r w:rsidRPr="00DE7462">
              <w:rPr>
                <w:rFonts w:ascii="Times New Roman CYR" w:hAnsi="Times New Roman CYR" w:cs="Times New Roman CYR"/>
                <w:szCs w:val="28"/>
              </w:rPr>
              <w:t>Юрайт</w:t>
            </w:r>
            <w:proofErr w:type="spellEnd"/>
            <w:r w:rsidRPr="00DE7462">
              <w:rPr>
                <w:rFonts w:ascii="Times New Roman CYR" w:hAnsi="Times New Roman CYR" w:cs="Times New Roman CYR"/>
                <w:szCs w:val="28"/>
              </w:rPr>
              <w:t>, 2023. — 462 с. — (Высшее образование). — ISBN 978-5-534-15927-1. — Текст</w:t>
            </w:r>
            <w:proofErr w:type="gramStart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:</w:t>
            </w:r>
            <w:proofErr w:type="gram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электронный // Образовательная платформа </w:t>
            </w:r>
            <w:proofErr w:type="spellStart"/>
            <w:r w:rsidRPr="00DE7462">
              <w:rPr>
                <w:rFonts w:ascii="Times New Roman CYR" w:hAnsi="Times New Roman CYR" w:cs="Times New Roman CYR"/>
                <w:szCs w:val="28"/>
              </w:rPr>
              <w:t>Юрайт</w:t>
            </w:r>
            <w:proofErr w:type="spell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[сайт]. — URL: https://urait.ru/bcode/510293 (дата обращения: 18.09.2023). (Межотраслевые комплексы стандартов – С.137-140; Категории нормативных документов – С.73-83, 118-137).</w:t>
            </w:r>
          </w:p>
          <w:p w:rsidR="00B023D9" w:rsidRPr="00DE7462" w:rsidRDefault="00B023D9" w:rsidP="00B33E86">
            <w:pPr>
              <w:rPr>
                <w:rFonts w:ascii="Times New Roman CYR" w:hAnsi="Times New Roman CYR" w:cs="Times New Roman CYR"/>
                <w:szCs w:val="28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023D9">
            <w:pPr>
              <w:autoSpaceDE w:val="0"/>
              <w:autoSpaceDN w:val="0"/>
              <w:adjustRightInd w:val="0"/>
              <w:spacing w:after="324"/>
              <w:jc w:val="both"/>
              <w:rPr>
                <w:rFonts w:ascii="Times New Roman CYR" w:hAnsi="Times New Roman CYR" w:cs="Times New Roman CYR"/>
                <w:szCs w:val="28"/>
              </w:rPr>
            </w:pPr>
            <w:r w:rsidRPr="00DE7462">
              <w:rPr>
                <w:rFonts w:ascii="Times New Roman CYR" w:hAnsi="Times New Roman CYR" w:cs="Times New Roman CYR"/>
                <w:szCs w:val="28"/>
              </w:rPr>
              <w:t xml:space="preserve">Образовательная платформа </w:t>
            </w:r>
            <w:proofErr w:type="spellStart"/>
            <w:r w:rsidRPr="00DE7462">
              <w:rPr>
                <w:rFonts w:ascii="Times New Roman CYR" w:hAnsi="Times New Roman CYR" w:cs="Times New Roman CYR"/>
                <w:szCs w:val="28"/>
              </w:rPr>
              <w:t>Юрайт</w:t>
            </w:r>
            <w:proofErr w:type="spell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</w:t>
            </w:r>
            <w:hyperlink r:id="rId19" w:history="1">
              <w:r w:rsidRPr="00DE7462">
                <w:rPr>
                  <w:rStyle w:val="af"/>
                  <w:rFonts w:ascii="Times New Roman CYR" w:hAnsi="Times New Roman CYR" w:cs="Times New Roman CYR"/>
                  <w:szCs w:val="28"/>
                </w:rPr>
                <w:t>https://urait.ru/bcode/510293</w:t>
              </w:r>
            </w:hyperlink>
            <w:r w:rsidRPr="00DE7462">
              <w:rPr>
                <w:rFonts w:ascii="Times New Roman CYR" w:hAnsi="Times New Roman CYR" w:cs="Times New Roman CYR"/>
                <w:szCs w:val="28"/>
              </w:rPr>
              <w:t xml:space="preserve"> </w:t>
            </w:r>
          </w:p>
        </w:tc>
      </w:tr>
      <w:tr w:rsidR="00B023D9" w:rsidRPr="00DE7462" w:rsidTr="00DE7462">
        <w:tc>
          <w:tcPr>
            <w:tcW w:w="2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33E86">
            <w:pPr>
              <w:rPr>
                <w:rFonts w:ascii="Times New Roman CYR" w:hAnsi="Times New Roman CYR" w:cs="Times New Roman CYR"/>
                <w:szCs w:val="28"/>
              </w:rPr>
            </w:pPr>
            <w:r w:rsidRPr="00DE7462">
              <w:rPr>
                <w:rFonts w:ascii="Times New Roman CYR" w:hAnsi="Times New Roman CYR" w:cs="Times New Roman CYR"/>
                <w:szCs w:val="28"/>
              </w:rPr>
              <w:t xml:space="preserve"> </w:t>
            </w:r>
            <w:proofErr w:type="spellStart"/>
            <w:r w:rsidRPr="00DE7462">
              <w:rPr>
                <w:rFonts w:ascii="Times New Roman CYR" w:hAnsi="Times New Roman CYR" w:cs="Times New Roman CYR"/>
                <w:szCs w:val="28"/>
              </w:rPr>
              <w:t>Субанова</w:t>
            </w:r>
            <w:proofErr w:type="spellEnd"/>
            <w:r w:rsidRPr="00DE7462">
              <w:rPr>
                <w:rFonts w:ascii="Times New Roman CYR" w:hAnsi="Times New Roman CYR" w:cs="Times New Roman CYR"/>
                <w:szCs w:val="28"/>
              </w:rPr>
              <w:t>, Н. В. Лицензирование предпринимательской деятельности: правовое регулирование, ответственность, контроль: Монография/</w:t>
            </w:r>
            <w:proofErr w:type="spellStart"/>
            <w:r w:rsidRPr="00DE7462">
              <w:rPr>
                <w:rFonts w:ascii="Times New Roman CYR" w:hAnsi="Times New Roman CYR" w:cs="Times New Roman CYR"/>
                <w:szCs w:val="28"/>
              </w:rPr>
              <w:t>Субанова</w:t>
            </w:r>
            <w:proofErr w:type="spell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Н. В. - Москва</w:t>
            </w:r>
            <w:proofErr w:type="gramStart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:</w:t>
            </w:r>
            <w:proofErr w:type="gram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Статут, 2011. - 351 </w:t>
            </w:r>
            <w:proofErr w:type="spellStart"/>
            <w:r w:rsidRPr="00DE7462">
              <w:rPr>
                <w:rFonts w:ascii="Times New Roman CYR" w:hAnsi="Times New Roman CYR" w:cs="Times New Roman CYR"/>
                <w:szCs w:val="28"/>
              </w:rPr>
              <w:t>с.ISBN</w:t>
            </w:r>
            <w:proofErr w:type="spell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978-5-8354-0791-0, 1000 экз. - Текст</w:t>
            </w:r>
            <w:proofErr w:type="gramStart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:</w:t>
            </w:r>
            <w:proofErr w:type="gram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</w:t>
            </w:r>
            <w:r w:rsidRPr="00DE7462">
              <w:rPr>
                <w:rFonts w:ascii="Times New Roman CYR" w:hAnsi="Times New Roman CYR" w:cs="Times New Roman CYR"/>
                <w:szCs w:val="28"/>
              </w:rPr>
              <w:lastRenderedPageBreak/>
              <w:t>электронный. - URL: https://znanium.com/catalog/product/332471 (дата обращения: 16.03.2023). – Режим доступа: по подписке.</w:t>
            </w: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33E86">
            <w:pPr>
              <w:autoSpaceDE w:val="0"/>
              <w:autoSpaceDN w:val="0"/>
              <w:adjustRightInd w:val="0"/>
              <w:spacing w:after="324"/>
              <w:jc w:val="both"/>
              <w:rPr>
                <w:rFonts w:ascii="Times New Roman CYR" w:hAnsi="Times New Roman CYR" w:cs="Times New Roman CYR"/>
                <w:szCs w:val="28"/>
              </w:rPr>
            </w:pPr>
            <w:r w:rsidRPr="00DE7462">
              <w:rPr>
                <w:rFonts w:ascii="Times New Roman CYR" w:hAnsi="Times New Roman CYR" w:cs="Times New Roman CYR"/>
                <w:szCs w:val="28"/>
              </w:rPr>
              <w:lastRenderedPageBreak/>
              <w:t xml:space="preserve">ЭБС </w:t>
            </w:r>
            <w:proofErr w:type="spellStart"/>
            <w:r w:rsidRPr="00DE7462">
              <w:rPr>
                <w:rFonts w:ascii="Times New Roman CYR" w:hAnsi="Times New Roman CYR" w:cs="Times New Roman CYR"/>
                <w:szCs w:val="28"/>
              </w:rPr>
              <w:t>Znanium</w:t>
            </w:r>
            <w:proofErr w:type="spellEnd"/>
          </w:p>
          <w:p w:rsidR="00B023D9" w:rsidRPr="00DE7462" w:rsidRDefault="00B023D9" w:rsidP="00B023D9">
            <w:pPr>
              <w:autoSpaceDE w:val="0"/>
              <w:autoSpaceDN w:val="0"/>
              <w:adjustRightInd w:val="0"/>
              <w:spacing w:after="324"/>
              <w:jc w:val="both"/>
              <w:rPr>
                <w:rFonts w:ascii="Times New Roman CYR" w:hAnsi="Times New Roman CYR" w:cs="Times New Roman CYR"/>
                <w:szCs w:val="28"/>
              </w:rPr>
            </w:pPr>
            <w:r w:rsidRPr="00DE7462">
              <w:rPr>
                <w:rStyle w:val="af"/>
                <w:rFonts w:ascii="Times New Roman CYR" w:hAnsi="Times New Roman CYR" w:cs="Times New Roman CYR"/>
                <w:color w:val="000000"/>
                <w:szCs w:val="28"/>
                <w:u w:val="none"/>
              </w:rPr>
              <w:t xml:space="preserve">https://znanium.com/catalog/product/332471 </w:t>
            </w:r>
            <w:r w:rsidRPr="00DE7462">
              <w:rPr>
                <w:rFonts w:ascii="Times New Roman CYR" w:hAnsi="Times New Roman CYR" w:cs="Times New Roman CYR"/>
                <w:szCs w:val="28"/>
              </w:rPr>
              <w:t>(дата обращения: 16.03.2023). – Режим доступа: по подписке.</w:t>
            </w:r>
          </w:p>
        </w:tc>
      </w:tr>
      <w:tr w:rsidR="00B023D9" w:rsidRPr="00DE7462" w:rsidTr="00DE7462">
        <w:tc>
          <w:tcPr>
            <w:tcW w:w="2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33E86">
            <w:pPr>
              <w:rPr>
                <w:rFonts w:ascii="Times New Roman CYR" w:hAnsi="Times New Roman CYR" w:cs="Times New Roman CYR"/>
                <w:szCs w:val="28"/>
              </w:rPr>
            </w:pPr>
            <w:r w:rsidRPr="00DE7462">
              <w:rPr>
                <w:rFonts w:ascii="Times New Roman CYR" w:hAnsi="Times New Roman CYR" w:cs="Times New Roman CYR"/>
                <w:szCs w:val="28"/>
              </w:rPr>
              <w:lastRenderedPageBreak/>
              <w:t>Сергеев, А. Г.  Метрология, стандартизация и сертификация</w:t>
            </w:r>
            <w:proofErr w:type="gramStart"/>
            <w:r w:rsidRPr="00DE7462">
              <w:rPr>
                <w:rFonts w:ascii="Times New Roman CYR" w:hAnsi="Times New Roman CYR" w:cs="Times New Roman CYR"/>
                <w:szCs w:val="28"/>
              </w:rPr>
              <w:t> :</w:t>
            </w:r>
            <w:proofErr w:type="gram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учебник и практикум для вузов / А. Г. Сергеев, В. В. </w:t>
            </w:r>
            <w:proofErr w:type="spellStart"/>
            <w:r w:rsidRPr="00DE7462">
              <w:rPr>
                <w:rFonts w:ascii="Times New Roman CYR" w:hAnsi="Times New Roman CYR" w:cs="Times New Roman CYR"/>
                <w:szCs w:val="28"/>
              </w:rPr>
              <w:t>Терегеря</w:t>
            </w:r>
            <w:proofErr w:type="spell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. — 4-е изд., </w:t>
            </w:r>
            <w:proofErr w:type="spellStart"/>
            <w:r w:rsidRPr="00DE7462">
              <w:rPr>
                <w:rFonts w:ascii="Times New Roman CYR" w:hAnsi="Times New Roman CYR" w:cs="Times New Roman CYR"/>
                <w:szCs w:val="28"/>
              </w:rPr>
              <w:t>перераб</w:t>
            </w:r>
            <w:proofErr w:type="spell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. и доп. — Москва : Издательство </w:t>
            </w:r>
            <w:proofErr w:type="spellStart"/>
            <w:r w:rsidRPr="00DE7462">
              <w:rPr>
                <w:rFonts w:ascii="Times New Roman CYR" w:hAnsi="Times New Roman CYR" w:cs="Times New Roman CYR"/>
                <w:szCs w:val="28"/>
              </w:rPr>
              <w:t>Юрайт</w:t>
            </w:r>
            <w:proofErr w:type="spellEnd"/>
            <w:r w:rsidRPr="00DE7462">
              <w:rPr>
                <w:rFonts w:ascii="Times New Roman CYR" w:hAnsi="Times New Roman CYR" w:cs="Times New Roman CYR"/>
                <w:szCs w:val="28"/>
              </w:rPr>
              <w:t>, 2023. — 722 с. — (Высшее образование). — ISBN 978-5-534-16051-2. — Текст</w:t>
            </w:r>
            <w:proofErr w:type="gramStart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:</w:t>
            </w:r>
            <w:proofErr w:type="gram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электронный // Образовательная платформа </w:t>
            </w:r>
            <w:proofErr w:type="spellStart"/>
            <w:r w:rsidRPr="00DE7462">
              <w:rPr>
                <w:rFonts w:ascii="Times New Roman CYR" w:hAnsi="Times New Roman CYR" w:cs="Times New Roman CYR"/>
                <w:szCs w:val="28"/>
              </w:rPr>
              <w:t>Юрайт</w:t>
            </w:r>
            <w:proofErr w:type="spell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[сайт]. — URL: https://urait.ru/bcode/530350 (дата обращения: 18.09.2023). (Категории и виды стандартов – С.437-454, Межотраслевые комплексы стандартов – С.409-420).</w:t>
            </w: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33E86">
            <w:pPr>
              <w:autoSpaceDE w:val="0"/>
              <w:autoSpaceDN w:val="0"/>
              <w:adjustRightInd w:val="0"/>
              <w:spacing w:after="324"/>
              <w:jc w:val="both"/>
              <w:rPr>
                <w:rFonts w:ascii="Times New Roman CYR" w:hAnsi="Times New Roman CYR" w:cs="Times New Roman CYR"/>
                <w:szCs w:val="28"/>
              </w:rPr>
            </w:pPr>
            <w:r w:rsidRPr="00DE7462">
              <w:rPr>
                <w:rFonts w:ascii="Times New Roman CYR" w:hAnsi="Times New Roman CYR" w:cs="Times New Roman CYR"/>
                <w:szCs w:val="28"/>
              </w:rPr>
              <w:t xml:space="preserve">Образовательная платформа </w:t>
            </w:r>
            <w:proofErr w:type="spellStart"/>
            <w:r w:rsidRPr="00DE7462">
              <w:rPr>
                <w:rFonts w:ascii="Times New Roman CYR" w:hAnsi="Times New Roman CYR" w:cs="Times New Roman CYR"/>
                <w:szCs w:val="28"/>
              </w:rPr>
              <w:t>Юрайт</w:t>
            </w:r>
            <w:proofErr w:type="spell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 </w:t>
            </w:r>
          </w:p>
          <w:p w:rsidR="00B023D9" w:rsidRPr="00DE7462" w:rsidRDefault="00B023D9" w:rsidP="00B33E86">
            <w:pPr>
              <w:autoSpaceDE w:val="0"/>
              <w:autoSpaceDN w:val="0"/>
              <w:adjustRightInd w:val="0"/>
              <w:spacing w:after="324"/>
              <w:jc w:val="both"/>
              <w:rPr>
                <w:rFonts w:ascii="Times New Roman CYR" w:hAnsi="Times New Roman CYR" w:cs="Times New Roman CYR"/>
                <w:szCs w:val="28"/>
              </w:rPr>
            </w:pPr>
            <w:hyperlink r:id="rId20" w:history="1">
              <w:r w:rsidRPr="00DE7462">
                <w:rPr>
                  <w:rStyle w:val="af"/>
                  <w:rFonts w:ascii="Times New Roman CYR" w:hAnsi="Times New Roman CYR" w:cs="Times New Roman CYR"/>
                  <w:szCs w:val="28"/>
                </w:rPr>
                <w:t>https://urait.ru/bcode/530350</w:t>
              </w:r>
            </w:hyperlink>
            <w:r w:rsidRPr="00DE7462">
              <w:rPr>
                <w:rFonts w:ascii="Times New Roman CYR" w:hAnsi="Times New Roman CYR" w:cs="Times New Roman CYR"/>
                <w:szCs w:val="28"/>
              </w:rPr>
              <w:t xml:space="preserve"> </w:t>
            </w:r>
          </w:p>
        </w:tc>
      </w:tr>
      <w:tr w:rsidR="00B023D9" w:rsidRPr="00DE7462" w:rsidTr="00DE7462">
        <w:tc>
          <w:tcPr>
            <w:tcW w:w="2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33E86">
            <w:pPr>
              <w:rPr>
                <w:rFonts w:ascii="Times New Roman CYR" w:hAnsi="Times New Roman CYR" w:cs="Times New Roman CYR"/>
                <w:szCs w:val="28"/>
              </w:rPr>
            </w:pPr>
            <w:r w:rsidRPr="00DE7462">
              <w:rPr>
                <w:rFonts w:ascii="Times New Roman CYR" w:hAnsi="Times New Roman CYR" w:cs="Times New Roman CYR"/>
                <w:szCs w:val="28"/>
              </w:rPr>
              <w:t xml:space="preserve">ГОСТ </w:t>
            </w:r>
            <w:proofErr w:type="gramStart"/>
            <w:r w:rsidRPr="00DE7462">
              <w:rPr>
                <w:rFonts w:ascii="Times New Roman CYR" w:hAnsi="Times New Roman CYR" w:cs="Times New Roman CYR"/>
                <w:szCs w:val="28"/>
              </w:rPr>
              <w:t>Р</w:t>
            </w:r>
            <w:proofErr w:type="gram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53603-2020 Оценка соответствия. Схемы сертификации продукции в Российской Федерации.</w:t>
            </w: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33E86">
            <w:pPr>
              <w:autoSpaceDE w:val="0"/>
              <w:autoSpaceDN w:val="0"/>
              <w:adjustRightInd w:val="0"/>
              <w:spacing w:after="324"/>
              <w:jc w:val="both"/>
              <w:rPr>
                <w:rFonts w:ascii="Times New Roman CYR" w:hAnsi="Times New Roman CYR" w:cs="Times New Roman CYR"/>
                <w:szCs w:val="28"/>
              </w:rPr>
            </w:pPr>
            <w:hyperlink r:id="rId21" w:history="1">
              <w:r w:rsidRPr="00DE7462">
                <w:rPr>
                  <w:rStyle w:val="af"/>
                  <w:rFonts w:ascii="Times New Roman CYR" w:hAnsi="Times New Roman CYR" w:cs="Times New Roman CYR"/>
                  <w:szCs w:val="28"/>
                </w:rPr>
                <w:t>https://docs.cntd.ru/document/1200175061</w:t>
              </w:r>
            </w:hyperlink>
            <w:r w:rsidRPr="00DE7462">
              <w:rPr>
                <w:rFonts w:ascii="Times New Roman CYR" w:hAnsi="Times New Roman CYR" w:cs="Times New Roman CYR"/>
                <w:szCs w:val="28"/>
              </w:rPr>
              <w:t xml:space="preserve"> </w:t>
            </w:r>
          </w:p>
        </w:tc>
      </w:tr>
      <w:tr w:rsidR="00B023D9" w:rsidRPr="00DE7462" w:rsidTr="00DE7462">
        <w:tc>
          <w:tcPr>
            <w:tcW w:w="2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33E86">
            <w:pPr>
              <w:rPr>
                <w:rFonts w:ascii="Times New Roman CYR" w:hAnsi="Times New Roman CYR" w:cs="Times New Roman CYR"/>
                <w:szCs w:val="28"/>
              </w:rPr>
            </w:pPr>
            <w:r w:rsidRPr="00DE7462">
              <w:rPr>
                <w:rFonts w:ascii="Times New Roman CYR" w:hAnsi="Times New Roman CYR" w:cs="Times New Roman CYR"/>
                <w:szCs w:val="28"/>
              </w:rPr>
              <w:t>Решение Комиссии Таможенного союза</w:t>
            </w:r>
            <w:r w:rsidRPr="00DE7462">
              <w:rPr>
                <w:rFonts w:ascii="Times New Roman CYR" w:hAnsi="Times New Roman CYR" w:cs="Times New Roman CYR"/>
                <w:szCs w:val="28"/>
              </w:rPr>
              <w:br/>
              <w:t xml:space="preserve">от 7 апреля 2011 г. N 621 "О </w:t>
            </w:r>
            <w:proofErr w:type="gramStart"/>
            <w:r w:rsidRPr="00DE7462">
              <w:rPr>
                <w:rFonts w:ascii="Times New Roman CYR" w:hAnsi="Times New Roman CYR" w:cs="Times New Roman CYR"/>
                <w:szCs w:val="28"/>
              </w:rPr>
              <w:t>Положении</w:t>
            </w:r>
            <w:proofErr w:type="gram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о порядке применения типовых схем оценки (подтверждения) соответствия требованиям технических регламентов</w:t>
            </w:r>
            <w:r w:rsidRPr="00DE7462">
              <w:rPr>
                <w:rFonts w:ascii="Times New Roman CYR" w:hAnsi="Times New Roman CYR" w:cs="Times New Roman CYR"/>
                <w:szCs w:val="28"/>
              </w:rPr>
              <w:br/>
              <w:t>Таможенного союза"</w:t>
            </w: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023D9">
            <w:pPr>
              <w:autoSpaceDE w:val="0"/>
              <w:autoSpaceDN w:val="0"/>
              <w:adjustRightInd w:val="0"/>
              <w:spacing w:after="324"/>
              <w:jc w:val="both"/>
              <w:rPr>
                <w:rFonts w:ascii="Times New Roman CYR" w:hAnsi="Times New Roman CYR" w:cs="Times New Roman CYR"/>
                <w:szCs w:val="28"/>
              </w:rPr>
            </w:pPr>
            <w:hyperlink r:id="rId22" w:history="1">
              <w:r w:rsidRPr="00DE7462">
                <w:rPr>
                  <w:rStyle w:val="af"/>
                  <w:rFonts w:ascii="Times New Roman CYR" w:hAnsi="Times New Roman CYR" w:cs="Times New Roman CYR"/>
                  <w:szCs w:val="28"/>
                </w:rPr>
                <w:t>https://docs.cntd.ru/document/902277888</w:t>
              </w:r>
            </w:hyperlink>
            <w:r w:rsidRPr="00DE7462">
              <w:rPr>
                <w:rFonts w:ascii="Times New Roman CYR" w:hAnsi="Times New Roman CYR" w:cs="Times New Roman CYR"/>
                <w:szCs w:val="28"/>
              </w:rPr>
              <w:t xml:space="preserve"> </w:t>
            </w:r>
          </w:p>
        </w:tc>
      </w:tr>
      <w:tr w:rsidR="00B023D9" w:rsidRPr="00DE7462" w:rsidTr="00DE7462">
        <w:tc>
          <w:tcPr>
            <w:tcW w:w="2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33E86">
            <w:pPr>
              <w:rPr>
                <w:rFonts w:ascii="Times New Roman CYR" w:hAnsi="Times New Roman CYR" w:cs="Times New Roman CYR"/>
                <w:szCs w:val="28"/>
              </w:rPr>
            </w:pPr>
            <w:proofErr w:type="gramStart"/>
            <w:r w:rsidRPr="00DE7462">
              <w:rPr>
                <w:rFonts w:ascii="Times New Roman CYR" w:hAnsi="Times New Roman CYR" w:cs="Times New Roman CYR"/>
                <w:szCs w:val="28"/>
              </w:rPr>
              <w:t>Р</w:t>
            </w:r>
            <w:proofErr w:type="gram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50.1.046-2003 Рекомендации по выбору форм и схем обязательного подтверждения соответствия продукции при разработке технических регламентов.</w:t>
            </w: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023D9">
            <w:pPr>
              <w:autoSpaceDE w:val="0"/>
              <w:autoSpaceDN w:val="0"/>
              <w:adjustRightInd w:val="0"/>
              <w:spacing w:after="324"/>
              <w:jc w:val="both"/>
              <w:rPr>
                <w:rFonts w:ascii="Times New Roman CYR" w:hAnsi="Times New Roman CYR" w:cs="Times New Roman CYR"/>
                <w:szCs w:val="28"/>
              </w:rPr>
            </w:pPr>
            <w:hyperlink r:id="rId23" w:history="1">
              <w:r w:rsidRPr="00DE7462">
                <w:rPr>
                  <w:rStyle w:val="af"/>
                  <w:rFonts w:ascii="Times New Roman CYR" w:hAnsi="Times New Roman CYR" w:cs="Times New Roman CYR"/>
                  <w:szCs w:val="28"/>
                </w:rPr>
                <w:t>https://docs.cntd.ru/document/1200032336</w:t>
              </w:r>
            </w:hyperlink>
            <w:r w:rsidRPr="00DE7462">
              <w:rPr>
                <w:rFonts w:ascii="Times New Roman CYR" w:hAnsi="Times New Roman CYR" w:cs="Times New Roman CYR"/>
                <w:szCs w:val="28"/>
              </w:rPr>
              <w:t xml:space="preserve"> </w:t>
            </w:r>
          </w:p>
        </w:tc>
      </w:tr>
      <w:tr w:rsidR="00B023D9" w:rsidRPr="00DE7462" w:rsidTr="00DE7462">
        <w:tc>
          <w:tcPr>
            <w:tcW w:w="2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33E86">
            <w:pPr>
              <w:rPr>
                <w:rFonts w:ascii="Times New Roman CYR" w:hAnsi="Times New Roman CYR" w:cs="Times New Roman CYR"/>
                <w:szCs w:val="28"/>
              </w:rPr>
            </w:pPr>
            <w:r w:rsidRPr="00DE7462">
              <w:rPr>
                <w:rFonts w:ascii="Times New Roman CYR" w:hAnsi="Times New Roman CYR" w:cs="Times New Roman CYR"/>
                <w:szCs w:val="28"/>
              </w:rPr>
              <w:t xml:space="preserve">ГОСТ </w:t>
            </w:r>
            <w:proofErr w:type="gramStart"/>
            <w:r w:rsidRPr="00DE7462">
              <w:rPr>
                <w:rFonts w:ascii="Times New Roman CYR" w:hAnsi="Times New Roman CYR" w:cs="Times New Roman CYR"/>
                <w:szCs w:val="28"/>
              </w:rPr>
              <w:t>Р</w:t>
            </w:r>
            <w:proofErr w:type="gram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54659-2011 НАЦИОНАЛЬНЫЙ СТАНДАРТ РОССИЙСКОЙ ФЕДЕРАЦИИ. ОЦЕНКА СООТВЕТСТВИЯ. Правила проведения добровольной сертификации услуг (работ).</w:t>
            </w: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023D9">
            <w:pPr>
              <w:autoSpaceDE w:val="0"/>
              <w:autoSpaceDN w:val="0"/>
              <w:adjustRightInd w:val="0"/>
              <w:spacing w:after="324"/>
              <w:jc w:val="both"/>
              <w:rPr>
                <w:rFonts w:ascii="Times New Roman CYR" w:hAnsi="Times New Roman CYR" w:cs="Times New Roman CYR"/>
                <w:szCs w:val="28"/>
              </w:rPr>
            </w:pPr>
            <w:hyperlink r:id="rId24" w:history="1">
              <w:r w:rsidRPr="00DE7462">
                <w:rPr>
                  <w:rStyle w:val="af"/>
                  <w:rFonts w:ascii="Times New Roman CYR" w:hAnsi="Times New Roman CYR" w:cs="Times New Roman CYR"/>
                  <w:szCs w:val="28"/>
                </w:rPr>
                <w:t>https://docs.cntd.ru/document/1200089027</w:t>
              </w:r>
            </w:hyperlink>
            <w:r w:rsidRPr="00DE7462">
              <w:rPr>
                <w:rFonts w:ascii="Times New Roman CYR" w:hAnsi="Times New Roman CYR" w:cs="Times New Roman CYR"/>
                <w:szCs w:val="28"/>
              </w:rPr>
              <w:t xml:space="preserve"> </w:t>
            </w:r>
          </w:p>
        </w:tc>
      </w:tr>
      <w:tr w:rsidR="00B023D9" w:rsidRPr="00DE7462" w:rsidTr="00DE7462">
        <w:tc>
          <w:tcPr>
            <w:tcW w:w="2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33E86">
            <w:pPr>
              <w:rPr>
                <w:rFonts w:ascii="Times New Roman CYR" w:hAnsi="Times New Roman CYR" w:cs="Times New Roman CYR"/>
                <w:szCs w:val="28"/>
              </w:rPr>
            </w:pPr>
            <w:r w:rsidRPr="00DE7462">
              <w:rPr>
                <w:rFonts w:ascii="Times New Roman CYR" w:hAnsi="Times New Roman CYR" w:cs="Times New Roman CYR"/>
                <w:szCs w:val="28"/>
              </w:rPr>
              <w:t xml:space="preserve">Классификатор </w:t>
            </w:r>
            <w:proofErr w:type="gramStart"/>
            <w:r w:rsidRPr="00DE7462">
              <w:rPr>
                <w:rFonts w:ascii="Times New Roman CYR" w:hAnsi="Times New Roman CYR" w:cs="Times New Roman CYR"/>
                <w:szCs w:val="28"/>
              </w:rPr>
              <w:t>ОК</w:t>
            </w:r>
            <w:proofErr w:type="gram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001-2021 (ИСО МКС)</w:t>
            </w: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023D9">
            <w:pPr>
              <w:autoSpaceDE w:val="0"/>
              <w:autoSpaceDN w:val="0"/>
              <w:adjustRightInd w:val="0"/>
              <w:spacing w:after="324"/>
              <w:jc w:val="both"/>
              <w:rPr>
                <w:rFonts w:ascii="Times New Roman CYR" w:hAnsi="Times New Roman CYR" w:cs="Times New Roman CYR"/>
                <w:szCs w:val="28"/>
              </w:rPr>
            </w:pPr>
            <w:hyperlink r:id="rId25" w:history="1">
              <w:r w:rsidRPr="00DE7462">
                <w:rPr>
                  <w:rStyle w:val="af"/>
                  <w:rFonts w:ascii="Times New Roman CYR" w:hAnsi="Times New Roman CYR" w:cs="Times New Roman CYR"/>
                  <w:szCs w:val="28"/>
                </w:rPr>
                <w:t>https://classifikators.ru/oks</w:t>
              </w:r>
            </w:hyperlink>
            <w:r w:rsidRPr="00DE7462">
              <w:rPr>
                <w:rFonts w:ascii="Times New Roman CYR" w:hAnsi="Times New Roman CYR" w:cs="Times New Roman CYR"/>
                <w:szCs w:val="28"/>
              </w:rPr>
              <w:t xml:space="preserve"> </w:t>
            </w:r>
          </w:p>
        </w:tc>
      </w:tr>
      <w:tr w:rsidR="00B023D9" w:rsidRPr="00DE7462" w:rsidTr="00DE7462">
        <w:tc>
          <w:tcPr>
            <w:tcW w:w="2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33E86">
            <w:pPr>
              <w:rPr>
                <w:rFonts w:ascii="Times New Roman CYR" w:hAnsi="Times New Roman CYR" w:cs="Times New Roman CYR"/>
                <w:szCs w:val="28"/>
              </w:rPr>
            </w:pPr>
            <w:r w:rsidRPr="00DE7462">
              <w:rPr>
                <w:rFonts w:ascii="Times New Roman CYR" w:hAnsi="Times New Roman CYR" w:cs="Times New Roman CYR"/>
                <w:szCs w:val="28"/>
              </w:rPr>
              <w:lastRenderedPageBreak/>
              <w:t xml:space="preserve">ГОСТ </w:t>
            </w:r>
            <w:proofErr w:type="gramStart"/>
            <w:r w:rsidRPr="00DE7462">
              <w:rPr>
                <w:rFonts w:ascii="Times New Roman CYR" w:hAnsi="Times New Roman CYR" w:cs="Times New Roman CYR"/>
                <w:szCs w:val="28"/>
              </w:rPr>
              <w:t>Р</w:t>
            </w:r>
            <w:proofErr w:type="gram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1.12-2020 Стандартизация в Российской Федерации. Термины и определения.</w:t>
            </w: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023D9">
            <w:pPr>
              <w:autoSpaceDE w:val="0"/>
              <w:autoSpaceDN w:val="0"/>
              <w:adjustRightInd w:val="0"/>
              <w:spacing w:after="324"/>
              <w:jc w:val="both"/>
              <w:rPr>
                <w:rFonts w:ascii="Times New Roman CYR" w:hAnsi="Times New Roman CYR" w:cs="Times New Roman CYR"/>
                <w:szCs w:val="28"/>
              </w:rPr>
            </w:pPr>
            <w:hyperlink r:id="rId26" w:history="1">
              <w:r w:rsidRPr="00DE7462">
                <w:rPr>
                  <w:rStyle w:val="af"/>
                  <w:rFonts w:ascii="Times New Roman CYR" w:hAnsi="Times New Roman CYR" w:cs="Times New Roman CYR"/>
                  <w:szCs w:val="28"/>
                </w:rPr>
                <w:t>https://docs.cntd.ru/document/1200174077</w:t>
              </w:r>
            </w:hyperlink>
            <w:r w:rsidRPr="00DE7462">
              <w:rPr>
                <w:rStyle w:val="af"/>
                <w:rFonts w:ascii="Times New Roman CYR" w:hAnsi="Times New Roman CYR" w:cs="Times New Roman CYR"/>
                <w:color w:val="000000"/>
                <w:szCs w:val="28"/>
                <w:u w:val="none"/>
              </w:rPr>
              <w:t xml:space="preserve"> </w:t>
            </w:r>
          </w:p>
        </w:tc>
      </w:tr>
      <w:tr w:rsidR="00B023D9" w:rsidRPr="00DE7462" w:rsidTr="00DE7462">
        <w:tc>
          <w:tcPr>
            <w:tcW w:w="2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33E86">
            <w:pPr>
              <w:rPr>
                <w:rFonts w:ascii="Times New Roman CYR" w:hAnsi="Times New Roman CYR" w:cs="Times New Roman CYR"/>
                <w:szCs w:val="28"/>
              </w:rPr>
            </w:pPr>
            <w:r w:rsidRPr="00DE7462">
              <w:rPr>
                <w:rFonts w:ascii="Times New Roman CYR" w:hAnsi="Times New Roman CYR" w:cs="Times New Roman CYR"/>
                <w:szCs w:val="28"/>
              </w:rPr>
              <w:t>ГОСТ 1.1-2002 Межгосударственная система стандартизации. Термины и определения.</w:t>
            </w: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DE7462" w:rsidP="00B023D9">
            <w:pPr>
              <w:autoSpaceDE w:val="0"/>
              <w:autoSpaceDN w:val="0"/>
              <w:adjustRightInd w:val="0"/>
              <w:spacing w:after="324"/>
              <w:jc w:val="both"/>
              <w:rPr>
                <w:rStyle w:val="af"/>
                <w:rFonts w:ascii="Times New Roman CYR" w:hAnsi="Times New Roman CYR" w:cs="Times New Roman CYR"/>
                <w:color w:val="000000"/>
                <w:szCs w:val="28"/>
                <w:u w:val="none"/>
              </w:rPr>
            </w:pPr>
            <w:hyperlink r:id="rId27" w:history="1">
              <w:r w:rsidRPr="00735CD2">
                <w:rPr>
                  <w:rStyle w:val="af"/>
                  <w:rFonts w:ascii="Times New Roman CYR" w:hAnsi="Times New Roman CYR" w:cs="Times New Roman CYR"/>
                  <w:szCs w:val="28"/>
                </w:rPr>
                <w:t>https://docs.cntd.ru/document/1200030741</w:t>
              </w:r>
            </w:hyperlink>
            <w:r>
              <w:rPr>
                <w:rStyle w:val="af"/>
                <w:rFonts w:ascii="Times New Roman CYR" w:hAnsi="Times New Roman CYR" w:cs="Times New Roman CYR"/>
                <w:color w:val="000000"/>
                <w:szCs w:val="28"/>
                <w:u w:val="none"/>
              </w:rPr>
              <w:t xml:space="preserve"> </w:t>
            </w:r>
          </w:p>
        </w:tc>
      </w:tr>
      <w:tr w:rsidR="00B023D9" w:rsidRPr="00DE7462" w:rsidTr="00DE7462">
        <w:tc>
          <w:tcPr>
            <w:tcW w:w="2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33E86">
            <w:pPr>
              <w:rPr>
                <w:rFonts w:ascii="Times New Roman CYR" w:hAnsi="Times New Roman CYR" w:cs="Times New Roman CYR"/>
                <w:szCs w:val="28"/>
              </w:rPr>
            </w:pPr>
            <w:r w:rsidRPr="00DE7462">
              <w:rPr>
                <w:rFonts w:ascii="Times New Roman CYR" w:hAnsi="Times New Roman CYR" w:cs="Times New Roman CYR"/>
                <w:szCs w:val="28"/>
              </w:rPr>
              <w:t>ГОСТ 1.0-2015 Межгосударственная система стандартизации. Основные положения.</w:t>
            </w: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DE7462" w:rsidP="00B023D9">
            <w:pPr>
              <w:autoSpaceDE w:val="0"/>
              <w:autoSpaceDN w:val="0"/>
              <w:adjustRightInd w:val="0"/>
              <w:spacing w:after="324"/>
              <w:jc w:val="both"/>
              <w:rPr>
                <w:rStyle w:val="af"/>
                <w:rFonts w:ascii="Times New Roman CYR" w:hAnsi="Times New Roman CYR" w:cs="Times New Roman CYR"/>
                <w:color w:val="000000"/>
                <w:szCs w:val="28"/>
                <w:u w:val="none"/>
              </w:rPr>
            </w:pPr>
            <w:hyperlink r:id="rId28" w:history="1">
              <w:r w:rsidRPr="00735CD2">
                <w:rPr>
                  <w:rStyle w:val="af"/>
                  <w:rFonts w:ascii="Times New Roman CYR" w:hAnsi="Times New Roman CYR" w:cs="Times New Roman CYR"/>
                  <w:szCs w:val="28"/>
                </w:rPr>
                <w:t>https://docs.cntd.ru/document/1200128307</w:t>
              </w:r>
            </w:hyperlink>
            <w:r>
              <w:rPr>
                <w:rStyle w:val="af"/>
                <w:rFonts w:ascii="Times New Roman CYR" w:hAnsi="Times New Roman CYR" w:cs="Times New Roman CYR"/>
                <w:color w:val="000000"/>
                <w:szCs w:val="28"/>
                <w:u w:val="none"/>
              </w:rPr>
              <w:t xml:space="preserve"> </w:t>
            </w:r>
          </w:p>
        </w:tc>
      </w:tr>
      <w:tr w:rsidR="00B023D9" w:rsidRPr="00DE7462" w:rsidTr="00DE7462">
        <w:tc>
          <w:tcPr>
            <w:tcW w:w="2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33E86">
            <w:pPr>
              <w:rPr>
                <w:rFonts w:ascii="Times New Roman CYR" w:hAnsi="Times New Roman CYR" w:cs="Times New Roman CYR"/>
                <w:szCs w:val="28"/>
              </w:rPr>
            </w:pPr>
            <w:r w:rsidRPr="00DE7462">
              <w:rPr>
                <w:rFonts w:ascii="Times New Roman CYR" w:hAnsi="Times New Roman CYR" w:cs="Times New Roman CYR"/>
                <w:szCs w:val="28"/>
              </w:rPr>
              <w:t>Постановление Правительства РФ от 19.11.2003 № 696 “О знаке обращения на рынке”</w:t>
            </w: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DE7462" w:rsidP="00B023D9">
            <w:pPr>
              <w:autoSpaceDE w:val="0"/>
              <w:autoSpaceDN w:val="0"/>
              <w:adjustRightInd w:val="0"/>
              <w:spacing w:after="324"/>
              <w:jc w:val="both"/>
              <w:rPr>
                <w:rStyle w:val="af"/>
                <w:rFonts w:ascii="Times New Roman CYR" w:hAnsi="Times New Roman CYR" w:cs="Times New Roman CYR"/>
                <w:color w:val="000000"/>
                <w:szCs w:val="28"/>
                <w:u w:val="none"/>
              </w:rPr>
            </w:pPr>
            <w:hyperlink r:id="rId29" w:history="1">
              <w:r w:rsidRPr="00735CD2">
                <w:rPr>
                  <w:rStyle w:val="af"/>
                  <w:rFonts w:ascii="Times New Roman CYR" w:hAnsi="Times New Roman CYR" w:cs="Times New Roman CYR"/>
                  <w:szCs w:val="28"/>
                </w:rPr>
                <w:t>https://docs.cntd.ru/document/901880105</w:t>
              </w:r>
            </w:hyperlink>
            <w:r>
              <w:rPr>
                <w:rStyle w:val="af"/>
                <w:rFonts w:ascii="Times New Roman CYR" w:hAnsi="Times New Roman CYR" w:cs="Times New Roman CYR"/>
                <w:color w:val="000000"/>
                <w:szCs w:val="28"/>
                <w:u w:val="none"/>
              </w:rPr>
              <w:t xml:space="preserve"> </w:t>
            </w:r>
          </w:p>
        </w:tc>
      </w:tr>
      <w:tr w:rsidR="00B023D9" w:rsidRPr="00DE7462" w:rsidTr="00DE7462">
        <w:tc>
          <w:tcPr>
            <w:tcW w:w="2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33E86">
            <w:pPr>
              <w:rPr>
                <w:rFonts w:ascii="Times New Roman CYR" w:hAnsi="Times New Roman CYR" w:cs="Times New Roman CYR"/>
                <w:szCs w:val="28"/>
              </w:rPr>
            </w:pPr>
            <w:r w:rsidRPr="00DE7462">
              <w:rPr>
                <w:rFonts w:ascii="Times New Roman CYR" w:hAnsi="Times New Roman CYR" w:cs="Times New Roman CYR"/>
                <w:szCs w:val="28"/>
              </w:rPr>
              <w:t>Решение Комиссии Таможенного союза № 711 от 15 июля 2011 г. «О едином знаке обращения продукции на рынке государств-членов Таможенного союза»</w:t>
            </w: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DE7462" w:rsidP="00B023D9">
            <w:pPr>
              <w:autoSpaceDE w:val="0"/>
              <w:autoSpaceDN w:val="0"/>
              <w:adjustRightInd w:val="0"/>
              <w:spacing w:after="324"/>
              <w:jc w:val="both"/>
              <w:rPr>
                <w:rStyle w:val="af"/>
                <w:rFonts w:ascii="Times New Roman CYR" w:hAnsi="Times New Roman CYR" w:cs="Times New Roman CYR"/>
                <w:color w:val="000000"/>
                <w:szCs w:val="28"/>
                <w:u w:val="none"/>
              </w:rPr>
            </w:pPr>
            <w:hyperlink r:id="rId30" w:history="1">
              <w:r w:rsidRPr="00735CD2">
                <w:rPr>
                  <w:rStyle w:val="af"/>
                  <w:rFonts w:ascii="Times New Roman CYR" w:hAnsi="Times New Roman CYR" w:cs="Times New Roman CYR"/>
                  <w:szCs w:val="28"/>
                </w:rPr>
                <w:t>https://docs.cntd.ru/document/902293429</w:t>
              </w:r>
            </w:hyperlink>
            <w:r>
              <w:rPr>
                <w:rStyle w:val="af"/>
                <w:rFonts w:ascii="Times New Roman CYR" w:hAnsi="Times New Roman CYR" w:cs="Times New Roman CYR"/>
                <w:color w:val="000000"/>
                <w:szCs w:val="28"/>
                <w:u w:val="none"/>
              </w:rPr>
              <w:t xml:space="preserve"> </w:t>
            </w:r>
          </w:p>
        </w:tc>
      </w:tr>
      <w:tr w:rsidR="00B023D9" w:rsidRPr="00DE7462" w:rsidTr="00DE7462">
        <w:tc>
          <w:tcPr>
            <w:tcW w:w="2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33E86">
            <w:pPr>
              <w:rPr>
                <w:rFonts w:ascii="Times New Roman CYR" w:hAnsi="Times New Roman CYR" w:cs="Times New Roman CYR"/>
                <w:szCs w:val="28"/>
              </w:rPr>
            </w:pPr>
            <w:r w:rsidRPr="00DE7462">
              <w:rPr>
                <w:rFonts w:ascii="Times New Roman CYR" w:hAnsi="Times New Roman CYR" w:cs="Times New Roman CYR"/>
                <w:szCs w:val="28"/>
              </w:rPr>
              <w:t>Постановление Правительства РФ от 23.12.2021 N 2425 "Об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N 2467 и признании утратившими силу некоторых актов Правительства Российской Федерации"</w:t>
            </w: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DE7462" w:rsidP="00B023D9">
            <w:pPr>
              <w:autoSpaceDE w:val="0"/>
              <w:autoSpaceDN w:val="0"/>
              <w:adjustRightInd w:val="0"/>
              <w:spacing w:after="324"/>
              <w:jc w:val="both"/>
              <w:rPr>
                <w:rStyle w:val="af"/>
                <w:rFonts w:ascii="Times New Roman CYR" w:hAnsi="Times New Roman CYR" w:cs="Times New Roman CYR"/>
                <w:color w:val="000000"/>
                <w:szCs w:val="28"/>
                <w:u w:val="none"/>
              </w:rPr>
            </w:pPr>
            <w:hyperlink r:id="rId31" w:history="1">
              <w:r w:rsidRPr="00735CD2">
                <w:rPr>
                  <w:rStyle w:val="af"/>
                  <w:rFonts w:ascii="Times New Roman CYR" w:hAnsi="Times New Roman CYR" w:cs="Times New Roman CYR"/>
                  <w:szCs w:val="28"/>
                </w:rPr>
                <w:t>https://docs.cntd.ru/document/727708039</w:t>
              </w:r>
            </w:hyperlink>
            <w:r>
              <w:rPr>
                <w:rStyle w:val="af"/>
                <w:rFonts w:ascii="Times New Roman CYR" w:hAnsi="Times New Roman CYR" w:cs="Times New Roman CYR"/>
                <w:color w:val="000000"/>
                <w:szCs w:val="28"/>
                <w:u w:val="none"/>
              </w:rPr>
              <w:t xml:space="preserve"> </w:t>
            </w:r>
          </w:p>
        </w:tc>
      </w:tr>
      <w:tr w:rsidR="00B023D9" w:rsidRPr="00DE7462" w:rsidTr="00DE7462">
        <w:tc>
          <w:tcPr>
            <w:tcW w:w="2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33E86">
            <w:pPr>
              <w:rPr>
                <w:rFonts w:ascii="Times New Roman CYR" w:hAnsi="Times New Roman CYR" w:cs="Times New Roman CYR"/>
                <w:szCs w:val="28"/>
              </w:rPr>
            </w:pPr>
            <w:r w:rsidRPr="00DE7462">
              <w:rPr>
                <w:rFonts w:ascii="Times New Roman CYR" w:hAnsi="Times New Roman CYR" w:cs="Times New Roman CYR"/>
                <w:szCs w:val="28"/>
              </w:rPr>
              <w:t xml:space="preserve">ГОСТ </w:t>
            </w:r>
            <w:proofErr w:type="gramStart"/>
            <w:r w:rsidRPr="00DE7462">
              <w:rPr>
                <w:rFonts w:ascii="Times New Roman CYR" w:hAnsi="Times New Roman CYR" w:cs="Times New Roman CYR"/>
                <w:szCs w:val="28"/>
              </w:rPr>
              <w:t>Р</w:t>
            </w:r>
            <w:proofErr w:type="gramEnd"/>
            <w:r w:rsidRPr="00DE7462">
              <w:rPr>
                <w:rFonts w:ascii="Times New Roman CYR" w:hAnsi="Times New Roman CYR" w:cs="Times New Roman CYR"/>
                <w:szCs w:val="28"/>
              </w:rPr>
              <w:t xml:space="preserve"> 50460-92 Знак соответствия при обязательной сертификации. Форма, размеры и технические требования</w:t>
            </w: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DE7462" w:rsidP="00B023D9">
            <w:pPr>
              <w:autoSpaceDE w:val="0"/>
              <w:autoSpaceDN w:val="0"/>
              <w:adjustRightInd w:val="0"/>
              <w:spacing w:after="324"/>
              <w:jc w:val="both"/>
              <w:rPr>
                <w:rStyle w:val="af"/>
                <w:rFonts w:ascii="Times New Roman CYR" w:hAnsi="Times New Roman CYR" w:cs="Times New Roman CYR"/>
                <w:color w:val="000000"/>
                <w:szCs w:val="28"/>
                <w:u w:val="none"/>
              </w:rPr>
            </w:pPr>
            <w:hyperlink r:id="rId32" w:history="1">
              <w:r w:rsidRPr="00735CD2">
                <w:rPr>
                  <w:rStyle w:val="af"/>
                  <w:rFonts w:ascii="Times New Roman CYR" w:hAnsi="Times New Roman CYR" w:cs="Times New Roman CYR"/>
                  <w:szCs w:val="28"/>
                </w:rPr>
                <w:t>https://docs.cntd.ru/document/901709932</w:t>
              </w:r>
            </w:hyperlink>
            <w:r>
              <w:rPr>
                <w:rStyle w:val="af"/>
                <w:rFonts w:ascii="Times New Roman CYR" w:hAnsi="Times New Roman CYR" w:cs="Times New Roman CYR"/>
                <w:color w:val="000000"/>
                <w:szCs w:val="28"/>
                <w:u w:val="none"/>
              </w:rPr>
              <w:t xml:space="preserve"> </w:t>
            </w:r>
          </w:p>
        </w:tc>
      </w:tr>
      <w:tr w:rsidR="00B023D9" w:rsidRPr="00DE7462" w:rsidTr="00DE7462">
        <w:tc>
          <w:tcPr>
            <w:tcW w:w="2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33E86">
            <w:pPr>
              <w:rPr>
                <w:rFonts w:ascii="Times New Roman CYR" w:hAnsi="Times New Roman CYR" w:cs="Times New Roman CYR"/>
                <w:szCs w:val="28"/>
              </w:rPr>
            </w:pPr>
            <w:r w:rsidRPr="00DE7462">
              <w:rPr>
                <w:rFonts w:ascii="Times New Roman CYR" w:hAnsi="Times New Roman CYR" w:cs="Times New Roman CYR"/>
                <w:szCs w:val="28"/>
              </w:rPr>
              <w:t>Постановление Правительства РФ от 21.11.2011 N 957 (ред. от 01.08.2023)"Об организации лицензирования отдельных видов деятельности"</w:t>
            </w:r>
          </w:p>
          <w:p w:rsidR="00B023D9" w:rsidRPr="00DE7462" w:rsidRDefault="00B023D9" w:rsidP="00B33E86">
            <w:pPr>
              <w:rPr>
                <w:rFonts w:ascii="Times New Roman CYR" w:hAnsi="Times New Roman CYR" w:cs="Times New Roman CYR"/>
                <w:szCs w:val="28"/>
              </w:rPr>
            </w:pPr>
          </w:p>
        </w:tc>
        <w:tc>
          <w:tcPr>
            <w:tcW w:w="2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3D9" w:rsidRPr="00DE7462" w:rsidRDefault="00B023D9" w:rsidP="00B023D9">
            <w:pPr>
              <w:autoSpaceDE w:val="0"/>
              <w:autoSpaceDN w:val="0"/>
              <w:adjustRightInd w:val="0"/>
              <w:spacing w:after="324"/>
              <w:jc w:val="both"/>
              <w:rPr>
                <w:rFonts w:ascii="Times New Roman CYR" w:hAnsi="Times New Roman CYR" w:cs="Times New Roman CYR"/>
                <w:szCs w:val="28"/>
              </w:rPr>
            </w:pPr>
            <w:hyperlink r:id="rId33" w:history="1">
              <w:r w:rsidRPr="00DE7462">
                <w:rPr>
                  <w:rStyle w:val="af"/>
                  <w:rFonts w:ascii="Times New Roman CYR" w:hAnsi="Times New Roman CYR" w:cs="Times New Roman CYR"/>
                  <w:szCs w:val="28"/>
                </w:rPr>
                <w:t>https://base.garant.ru/12192119/</w:t>
              </w:r>
            </w:hyperlink>
            <w:r w:rsidRPr="00DE7462">
              <w:rPr>
                <w:rFonts w:ascii="Times New Roman CYR" w:hAnsi="Times New Roman CYR" w:cs="Times New Roman CYR"/>
                <w:szCs w:val="28"/>
              </w:rPr>
              <w:t xml:space="preserve"> </w:t>
            </w:r>
          </w:p>
        </w:tc>
      </w:tr>
    </w:tbl>
    <w:p w:rsidR="00B023D9" w:rsidRPr="00DE7462" w:rsidRDefault="00B023D9" w:rsidP="00B023D9">
      <w:pPr>
        <w:rPr>
          <w:szCs w:val="28"/>
        </w:rPr>
      </w:pPr>
    </w:p>
    <w:sectPr w:rsidR="00B023D9" w:rsidRPr="00DE7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49627A07"/>
    <w:multiLevelType w:val="hybridMultilevel"/>
    <w:tmpl w:val="6CD4A2D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2FF"/>
    <w:rsid w:val="0030630E"/>
    <w:rsid w:val="004C32FF"/>
    <w:rsid w:val="005C0500"/>
    <w:rsid w:val="008565D1"/>
    <w:rsid w:val="00A94630"/>
    <w:rsid w:val="00B023D9"/>
    <w:rsid w:val="00CC0D98"/>
    <w:rsid w:val="00DE7462"/>
    <w:rsid w:val="00EF6E4F"/>
    <w:rsid w:val="00FF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Calibr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30E"/>
    <w:pPr>
      <w:widowControl w:val="0"/>
    </w:pPr>
    <w:rPr>
      <w:rFonts w:cs="Courier New"/>
      <w:color w:val="000000"/>
      <w:szCs w:val="24"/>
      <w:lang w:eastAsia="ru-RU"/>
    </w:rPr>
  </w:style>
  <w:style w:type="paragraph" w:styleId="1">
    <w:name w:val="heading 1"/>
    <w:basedOn w:val="a"/>
    <w:next w:val="a0"/>
    <w:link w:val="10"/>
    <w:qFormat/>
    <w:rsid w:val="00EF6E4F"/>
    <w:pPr>
      <w:spacing w:before="280" w:after="280"/>
      <w:outlineLvl w:val="0"/>
    </w:pPr>
    <w:rPr>
      <w:b/>
      <w:bCs/>
      <w:kern w:val="1"/>
      <w:sz w:val="48"/>
      <w:szCs w:val="48"/>
    </w:rPr>
  </w:style>
  <w:style w:type="paragraph" w:styleId="2">
    <w:name w:val="heading 2"/>
    <w:basedOn w:val="a"/>
    <w:next w:val="a"/>
    <w:link w:val="20"/>
    <w:qFormat/>
    <w:rsid w:val="00EF6E4F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F6E4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F6E4F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EF6E4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F6E4F"/>
    <w:pPr>
      <w:spacing w:before="240" w:after="60"/>
      <w:outlineLvl w:val="5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F6E4F"/>
    <w:rPr>
      <w:rFonts w:ascii="Calibri" w:hAnsi="Calibri" w:cs="Calibri"/>
      <w:b/>
      <w:bCs/>
      <w:kern w:val="1"/>
      <w:sz w:val="48"/>
      <w:szCs w:val="48"/>
      <w:lang w:eastAsia="zh-CN"/>
    </w:rPr>
  </w:style>
  <w:style w:type="paragraph" w:styleId="a0">
    <w:name w:val="Body Text"/>
    <w:basedOn w:val="a"/>
    <w:link w:val="a4"/>
    <w:uiPriority w:val="99"/>
    <w:semiHidden/>
    <w:unhideWhenUsed/>
    <w:rsid w:val="00EF6E4F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EF6E4F"/>
    <w:rPr>
      <w:rFonts w:ascii="Calibri" w:hAnsi="Calibri" w:cs="Calibri"/>
      <w:sz w:val="22"/>
      <w:szCs w:val="22"/>
      <w:lang w:eastAsia="zh-CN"/>
    </w:rPr>
  </w:style>
  <w:style w:type="character" w:customStyle="1" w:styleId="20">
    <w:name w:val="Заголовок 2 Знак"/>
    <w:basedOn w:val="a1"/>
    <w:link w:val="2"/>
    <w:rsid w:val="00EF6E4F"/>
    <w:rPr>
      <w:rFonts w:ascii="Arial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1"/>
    <w:link w:val="3"/>
    <w:rsid w:val="00EF6E4F"/>
    <w:rPr>
      <w:rFonts w:ascii="Arial" w:hAnsi="Arial" w:cs="Arial"/>
      <w:b/>
      <w:bCs/>
      <w:sz w:val="26"/>
      <w:szCs w:val="26"/>
      <w:lang w:eastAsia="zh-CN"/>
    </w:rPr>
  </w:style>
  <w:style w:type="character" w:customStyle="1" w:styleId="40">
    <w:name w:val="Заголовок 4 Знак"/>
    <w:basedOn w:val="a1"/>
    <w:link w:val="4"/>
    <w:rsid w:val="00EF6E4F"/>
    <w:rPr>
      <w:rFonts w:ascii="Calibri" w:hAnsi="Calibri" w:cs="Calibri"/>
      <w:b/>
      <w:bCs/>
      <w:sz w:val="28"/>
      <w:szCs w:val="28"/>
      <w:lang w:eastAsia="zh-CN"/>
    </w:rPr>
  </w:style>
  <w:style w:type="character" w:customStyle="1" w:styleId="50">
    <w:name w:val="Заголовок 5 Знак"/>
    <w:basedOn w:val="a1"/>
    <w:link w:val="5"/>
    <w:rsid w:val="00EF6E4F"/>
    <w:rPr>
      <w:rFonts w:ascii="Calibri" w:hAnsi="Calibri" w:cs="Calibri"/>
      <w:b/>
      <w:bCs/>
      <w:i/>
      <w:iCs/>
      <w:sz w:val="26"/>
      <w:szCs w:val="26"/>
      <w:lang w:eastAsia="zh-CN"/>
    </w:rPr>
  </w:style>
  <w:style w:type="character" w:customStyle="1" w:styleId="60">
    <w:name w:val="Заголовок 6 Знак"/>
    <w:basedOn w:val="a1"/>
    <w:link w:val="6"/>
    <w:rsid w:val="00EF6E4F"/>
    <w:rPr>
      <w:rFonts w:ascii="Calibri" w:hAnsi="Calibri" w:cs="Calibri"/>
      <w:b/>
      <w:bCs/>
      <w:sz w:val="22"/>
      <w:szCs w:val="22"/>
      <w:lang w:eastAsia="zh-CN"/>
    </w:rPr>
  </w:style>
  <w:style w:type="paragraph" w:styleId="a5">
    <w:name w:val="caption"/>
    <w:basedOn w:val="a"/>
    <w:qFormat/>
    <w:rsid w:val="00EF6E4F"/>
    <w:pPr>
      <w:suppressLineNumbers/>
      <w:spacing w:before="120" w:after="120"/>
    </w:pPr>
    <w:rPr>
      <w:rFonts w:cs="Mangal"/>
      <w:i/>
      <w:iCs/>
      <w:sz w:val="24"/>
    </w:rPr>
  </w:style>
  <w:style w:type="paragraph" w:styleId="a6">
    <w:name w:val="Title"/>
    <w:basedOn w:val="a"/>
    <w:link w:val="a7"/>
    <w:qFormat/>
    <w:rsid w:val="00EF6E4F"/>
    <w:pPr>
      <w:jc w:val="center"/>
    </w:pPr>
    <w:rPr>
      <w:rFonts w:cs="Times New Roman"/>
      <w:sz w:val="32"/>
      <w:szCs w:val="20"/>
    </w:rPr>
  </w:style>
  <w:style w:type="character" w:customStyle="1" w:styleId="a7">
    <w:name w:val="Название Знак"/>
    <w:basedOn w:val="a1"/>
    <w:link w:val="a6"/>
    <w:rsid w:val="00EF6E4F"/>
    <w:rPr>
      <w:sz w:val="32"/>
      <w:lang w:eastAsia="ru-RU"/>
    </w:rPr>
  </w:style>
  <w:style w:type="character" w:styleId="a8">
    <w:name w:val="Strong"/>
    <w:qFormat/>
    <w:rsid w:val="00EF6E4F"/>
    <w:rPr>
      <w:b/>
      <w:bCs/>
    </w:rPr>
  </w:style>
  <w:style w:type="character" w:styleId="a9">
    <w:name w:val="Emphasis"/>
    <w:qFormat/>
    <w:rsid w:val="00EF6E4F"/>
    <w:rPr>
      <w:i/>
      <w:iCs/>
    </w:rPr>
  </w:style>
  <w:style w:type="paragraph" w:styleId="aa">
    <w:name w:val="List Paragraph"/>
    <w:basedOn w:val="a"/>
    <w:uiPriority w:val="34"/>
    <w:qFormat/>
    <w:rsid w:val="00EF6E4F"/>
    <w:pPr>
      <w:spacing w:line="256" w:lineRule="auto"/>
      <w:ind w:left="720"/>
      <w:contextualSpacing/>
    </w:pPr>
    <w:rPr>
      <w:rFonts w:eastAsia="Calibri" w:cs="Times New Roman"/>
    </w:rPr>
  </w:style>
  <w:style w:type="paragraph" w:customStyle="1" w:styleId="ab">
    <w:name w:val="Заголовок"/>
    <w:basedOn w:val="a"/>
    <w:link w:val="ac"/>
    <w:autoRedefine/>
    <w:qFormat/>
    <w:rsid w:val="00CC0D98"/>
    <w:pPr>
      <w:spacing w:before="200" w:after="200"/>
      <w:jc w:val="both"/>
    </w:pPr>
    <w:rPr>
      <w:rFonts w:eastAsiaTheme="minorEastAsia" w:cs="Times New Roman"/>
      <w:szCs w:val="28"/>
    </w:rPr>
  </w:style>
  <w:style w:type="character" w:customStyle="1" w:styleId="ac">
    <w:name w:val="Заголовок Знак"/>
    <w:basedOn w:val="a1"/>
    <w:link w:val="ab"/>
    <w:rsid w:val="00CC0D98"/>
    <w:rPr>
      <w:rFonts w:eastAsiaTheme="minorEastAsia" w:cs="Times New Roman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4C32F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4C32FF"/>
    <w:rPr>
      <w:rFonts w:ascii="Tahoma" w:hAnsi="Tahoma" w:cs="Tahoma"/>
      <w:color w:val="000000"/>
      <w:sz w:val="16"/>
      <w:szCs w:val="16"/>
      <w:lang w:eastAsia="ru-RU"/>
    </w:rPr>
  </w:style>
  <w:style w:type="paragraph" w:customStyle="1" w:styleId="FR2">
    <w:name w:val="FR2"/>
    <w:rsid w:val="00B023D9"/>
    <w:pPr>
      <w:widowControl w:val="0"/>
      <w:autoSpaceDE w:val="0"/>
      <w:autoSpaceDN w:val="0"/>
      <w:adjustRightInd w:val="0"/>
      <w:jc w:val="right"/>
    </w:pPr>
    <w:rPr>
      <w:rFonts w:ascii="Arial" w:hAnsi="Arial" w:cs="Arial"/>
      <w:noProof/>
      <w:sz w:val="20"/>
      <w:szCs w:val="20"/>
      <w:lang w:eastAsia="ru-RU"/>
    </w:rPr>
  </w:style>
  <w:style w:type="character" w:styleId="af">
    <w:name w:val="Hyperlink"/>
    <w:uiPriority w:val="99"/>
    <w:rsid w:val="00B023D9"/>
    <w:rPr>
      <w:color w:val="0000FF"/>
      <w:u w:val="single"/>
    </w:rPr>
  </w:style>
  <w:style w:type="paragraph" w:styleId="31">
    <w:name w:val="Body Text 3"/>
    <w:basedOn w:val="a"/>
    <w:link w:val="32"/>
    <w:semiHidden/>
    <w:rsid w:val="00B023D9"/>
    <w:pPr>
      <w:widowControl/>
      <w:jc w:val="both"/>
    </w:pPr>
    <w:rPr>
      <w:rFonts w:cs="Times New Roman"/>
      <w:color w:val="auto"/>
      <w:sz w:val="18"/>
    </w:rPr>
  </w:style>
  <w:style w:type="character" w:customStyle="1" w:styleId="32">
    <w:name w:val="Основной текст 3 Знак"/>
    <w:basedOn w:val="a1"/>
    <w:link w:val="31"/>
    <w:semiHidden/>
    <w:rsid w:val="00B023D9"/>
    <w:rPr>
      <w:rFonts w:cs="Times New Roman"/>
      <w:sz w:val="18"/>
      <w:szCs w:val="24"/>
      <w:lang w:eastAsia="ru-RU"/>
    </w:rPr>
  </w:style>
  <w:style w:type="paragraph" w:styleId="af0">
    <w:name w:val="Normal (Web)"/>
    <w:basedOn w:val="a"/>
    <w:uiPriority w:val="99"/>
    <w:unhideWhenUsed/>
    <w:rsid w:val="00B023D9"/>
    <w:pPr>
      <w:widowControl/>
      <w:spacing w:before="100" w:beforeAutospacing="1" w:after="100" w:afterAutospacing="1"/>
    </w:pPr>
    <w:rPr>
      <w:rFonts w:cs="Times New Roman"/>
      <w:color w:val="auto"/>
      <w:sz w:val="24"/>
    </w:rPr>
  </w:style>
  <w:style w:type="character" w:styleId="af1">
    <w:name w:val="FollowedHyperlink"/>
    <w:basedOn w:val="a1"/>
    <w:uiPriority w:val="99"/>
    <w:semiHidden/>
    <w:unhideWhenUsed/>
    <w:rsid w:val="00A9463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Calibr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30E"/>
    <w:pPr>
      <w:widowControl w:val="0"/>
    </w:pPr>
    <w:rPr>
      <w:rFonts w:cs="Courier New"/>
      <w:color w:val="000000"/>
      <w:szCs w:val="24"/>
      <w:lang w:eastAsia="ru-RU"/>
    </w:rPr>
  </w:style>
  <w:style w:type="paragraph" w:styleId="1">
    <w:name w:val="heading 1"/>
    <w:basedOn w:val="a"/>
    <w:next w:val="a0"/>
    <w:link w:val="10"/>
    <w:qFormat/>
    <w:rsid w:val="00EF6E4F"/>
    <w:pPr>
      <w:spacing w:before="280" w:after="280"/>
      <w:outlineLvl w:val="0"/>
    </w:pPr>
    <w:rPr>
      <w:b/>
      <w:bCs/>
      <w:kern w:val="1"/>
      <w:sz w:val="48"/>
      <w:szCs w:val="48"/>
    </w:rPr>
  </w:style>
  <w:style w:type="paragraph" w:styleId="2">
    <w:name w:val="heading 2"/>
    <w:basedOn w:val="a"/>
    <w:next w:val="a"/>
    <w:link w:val="20"/>
    <w:qFormat/>
    <w:rsid w:val="00EF6E4F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F6E4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F6E4F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EF6E4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F6E4F"/>
    <w:pPr>
      <w:spacing w:before="240" w:after="60"/>
      <w:outlineLvl w:val="5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F6E4F"/>
    <w:rPr>
      <w:rFonts w:ascii="Calibri" w:hAnsi="Calibri" w:cs="Calibri"/>
      <w:b/>
      <w:bCs/>
      <w:kern w:val="1"/>
      <w:sz w:val="48"/>
      <w:szCs w:val="48"/>
      <w:lang w:eastAsia="zh-CN"/>
    </w:rPr>
  </w:style>
  <w:style w:type="paragraph" w:styleId="a0">
    <w:name w:val="Body Text"/>
    <w:basedOn w:val="a"/>
    <w:link w:val="a4"/>
    <w:uiPriority w:val="99"/>
    <w:semiHidden/>
    <w:unhideWhenUsed/>
    <w:rsid w:val="00EF6E4F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EF6E4F"/>
    <w:rPr>
      <w:rFonts w:ascii="Calibri" w:hAnsi="Calibri" w:cs="Calibri"/>
      <w:sz w:val="22"/>
      <w:szCs w:val="22"/>
      <w:lang w:eastAsia="zh-CN"/>
    </w:rPr>
  </w:style>
  <w:style w:type="character" w:customStyle="1" w:styleId="20">
    <w:name w:val="Заголовок 2 Знак"/>
    <w:basedOn w:val="a1"/>
    <w:link w:val="2"/>
    <w:rsid w:val="00EF6E4F"/>
    <w:rPr>
      <w:rFonts w:ascii="Arial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1"/>
    <w:link w:val="3"/>
    <w:rsid w:val="00EF6E4F"/>
    <w:rPr>
      <w:rFonts w:ascii="Arial" w:hAnsi="Arial" w:cs="Arial"/>
      <w:b/>
      <w:bCs/>
      <w:sz w:val="26"/>
      <w:szCs w:val="26"/>
      <w:lang w:eastAsia="zh-CN"/>
    </w:rPr>
  </w:style>
  <w:style w:type="character" w:customStyle="1" w:styleId="40">
    <w:name w:val="Заголовок 4 Знак"/>
    <w:basedOn w:val="a1"/>
    <w:link w:val="4"/>
    <w:rsid w:val="00EF6E4F"/>
    <w:rPr>
      <w:rFonts w:ascii="Calibri" w:hAnsi="Calibri" w:cs="Calibri"/>
      <w:b/>
      <w:bCs/>
      <w:sz w:val="28"/>
      <w:szCs w:val="28"/>
      <w:lang w:eastAsia="zh-CN"/>
    </w:rPr>
  </w:style>
  <w:style w:type="character" w:customStyle="1" w:styleId="50">
    <w:name w:val="Заголовок 5 Знак"/>
    <w:basedOn w:val="a1"/>
    <w:link w:val="5"/>
    <w:rsid w:val="00EF6E4F"/>
    <w:rPr>
      <w:rFonts w:ascii="Calibri" w:hAnsi="Calibri" w:cs="Calibri"/>
      <w:b/>
      <w:bCs/>
      <w:i/>
      <w:iCs/>
      <w:sz w:val="26"/>
      <w:szCs w:val="26"/>
      <w:lang w:eastAsia="zh-CN"/>
    </w:rPr>
  </w:style>
  <w:style w:type="character" w:customStyle="1" w:styleId="60">
    <w:name w:val="Заголовок 6 Знак"/>
    <w:basedOn w:val="a1"/>
    <w:link w:val="6"/>
    <w:rsid w:val="00EF6E4F"/>
    <w:rPr>
      <w:rFonts w:ascii="Calibri" w:hAnsi="Calibri" w:cs="Calibri"/>
      <w:b/>
      <w:bCs/>
      <w:sz w:val="22"/>
      <w:szCs w:val="22"/>
      <w:lang w:eastAsia="zh-CN"/>
    </w:rPr>
  </w:style>
  <w:style w:type="paragraph" w:styleId="a5">
    <w:name w:val="caption"/>
    <w:basedOn w:val="a"/>
    <w:qFormat/>
    <w:rsid w:val="00EF6E4F"/>
    <w:pPr>
      <w:suppressLineNumbers/>
      <w:spacing w:before="120" w:after="120"/>
    </w:pPr>
    <w:rPr>
      <w:rFonts w:cs="Mangal"/>
      <w:i/>
      <w:iCs/>
      <w:sz w:val="24"/>
    </w:rPr>
  </w:style>
  <w:style w:type="paragraph" w:styleId="a6">
    <w:name w:val="Title"/>
    <w:basedOn w:val="a"/>
    <w:link w:val="a7"/>
    <w:qFormat/>
    <w:rsid w:val="00EF6E4F"/>
    <w:pPr>
      <w:jc w:val="center"/>
    </w:pPr>
    <w:rPr>
      <w:rFonts w:cs="Times New Roman"/>
      <w:sz w:val="32"/>
      <w:szCs w:val="20"/>
    </w:rPr>
  </w:style>
  <w:style w:type="character" w:customStyle="1" w:styleId="a7">
    <w:name w:val="Название Знак"/>
    <w:basedOn w:val="a1"/>
    <w:link w:val="a6"/>
    <w:rsid w:val="00EF6E4F"/>
    <w:rPr>
      <w:sz w:val="32"/>
      <w:lang w:eastAsia="ru-RU"/>
    </w:rPr>
  </w:style>
  <w:style w:type="character" w:styleId="a8">
    <w:name w:val="Strong"/>
    <w:qFormat/>
    <w:rsid w:val="00EF6E4F"/>
    <w:rPr>
      <w:b/>
      <w:bCs/>
    </w:rPr>
  </w:style>
  <w:style w:type="character" w:styleId="a9">
    <w:name w:val="Emphasis"/>
    <w:qFormat/>
    <w:rsid w:val="00EF6E4F"/>
    <w:rPr>
      <w:i/>
      <w:iCs/>
    </w:rPr>
  </w:style>
  <w:style w:type="paragraph" w:styleId="aa">
    <w:name w:val="List Paragraph"/>
    <w:basedOn w:val="a"/>
    <w:uiPriority w:val="34"/>
    <w:qFormat/>
    <w:rsid w:val="00EF6E4F"/>
    <w:pPr>
      <w:spacing w:line="256" w:lineRule="auto"/>
      <w:ind w:left="720"/>
      <w:contextualSpacing/>
    </w:pPr>
    <w:rPr>
      <w:rFonts w:eastAsia="Calibri" w:cs="Times New Roman"/>
    </w:rPr>
  </w:style>
  <w:style w:type="paragraph" w:customStyle="1" w:styleId="ab">
    <w:name w:val="Заголовок"/>
    <w:basedOn w:val="a"/>
    <w:link w:val="ac"/>
    <w:autoRedefine/>
    <w:qFormat/>
    <w:rsid w:val="00CC0D98"/>
    <w:pPr>
      <w:spacing w:before="200" w:after="200"/>
      <w:jc w:val="both"/>
    </w:pPr>
    <w:rPr>
      <w:rFonts w:eastAsiaTheme="minorEastAsia" w:cs="Times New Roman"/>
      <w:szCs w:val="28"/>
    </w:rPr>
  </w:style>
  <w:style w:type="character" w:customStyle="1" w:styleId="ac">
    <w:name w:val="Заголовок Знак"/>
    <w:basedOn w:val="a1"/>
    <w:link w:val="ab"/>
    <w:rsid w:val="00CC0D98"/>
    <w:rPr>
      <w:rFonts w:eastAsiaTheme="minorEastAsia" w:cs="Times New Roman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4C32F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4C32FF"/>
    <w:rPr>
      <w:rFonts w:ascii="Tahoma" w:hAnsi="Tahoma" w:cs="Tahoma"/>
      <w:color w:val="000000"/>
      <w:sz w:val="16"/>
      <w:szCs w:val="16"/>
      <w:lang w:eastAsia="ru-RU"/>
    </w:rPr>
  </w:style>
  <w:style w:type="paragraph" w:customStyle="1" w:styleId="FR2">
    <w:name w:val="FR2"/>
    <w:rsid w:val="00B023D9"/>
    <w:pPr>
      <w:widowControl w:val="0"/>
      <w:autoSpaceDE w:val="0"/>
      <w:autoSpaceDN w:val="0"/>
      <w:adjustRightInd w:val="0"/>
      <w:jc w:val="right"/>
    </w:pPr>
    <w:rPr>
      <w:rFonts w:ascii="Arial" w:hAnsi="Arial" w:cs="Arial"/>
      <w:noProof/>
      <w:sz w:val="20"/>
      <w:szCs w:val="20"/>
      <w:lang w:eastAsia="ru-RU"/>
    </w:rPr>
  </w:style>
  <w:style w:type="character" w:styleId="af">
    <w:name w:val="Hyperlink"/>
    <w:uiPriority w:val="99"/>
    <w:rsid w:val="00B023D9"/>
    <w:rPr>
      <w:color w:val="0000FF"/>
      <w:u w:val="single"/>
    </w:rPr>
  </w:style>
  <w:style w:type="paragraph" w:styleId="31">
    <w:name w:val="Body Text 3"/>
    <w:basedOn w:val="a"/>
    <w:link w:val="32"/>
    <w:semiHidden/>
    <w:rsid w:val="00B023D9"/>
    <w:pPr>
      <w:widowControl/>
      <w:jc w:val="both"/>
    </w:pPr>
    <w:rPr>
      <w:rFonts w:cs="Times New Roman"/>
      <w:color w:val="auto"/>
      <w:sz w:val="18"/>
    </w:rPr>
  </w:style>
  <w:style w:type="character" w:customStyle="1" w:styleId="32">
    <w:name w:val="Основной текст 3 Знак"/>
    <w:basedOn w:val="a1"/>
    <w:link w:val="31"/>
    <w:semiHidden/>
    <w:rsid w:val="00B023D9"/>
    <w:rPr>
      <w:rFonts w:cs="Times New Roman"/>
      <w:sz w:val="18"/>
      <w:szCs w:val="24"/>
      <w:lang w:eastAsia="ru-RU"/>
    </w:rPr>
  </w:style>
  <w:style w:type="paragraph" w:styleId="af0">
    <w:name w:val="Normal (Web)"/>
    <w:basedOn w:val="a"/>
    <w:uiPriority w:val="99"/>
    <w:unhideWhenUsed/>
    <w:rsid w:val="00B023D9"/>
    <w:pPr>
      <w:widowControl/>
      <w:spacing w:before="100" w:beforeAutospacing="1" w:after="100" w:afterAutospacing="1"/>
    </w:pPr>
    <w:rPr>
      <w:rFonts w:cs="Times New Roman"/>
      <w:color w:val="auto"/>
      <w:sz w:val="24"/>
    </w:rPr>
  </w:style>
  <w:style w:type="character" w:styleId="af1">
    <w:name w:val="FollowedHyperlink"/>
    <w:basedOn w:val="a1"/>
    <w:uiPriority w:val="99"/>
    <w:semiHidden/>
    <w:unhideWhenUsed/>
    <w:rsid w:val="00A946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t.ru/portal/gost/home/standarts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e.lanbook.com/book/111208" TargetMode="External"/><Relationship Id="rId26" Type="http://schemas.openxmlformats.org/officeDocument/2006/relationships/hyperlink" Target="https://docs.cntd.ru/document/1200174077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docs.cntd.ru/document/1200175061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libussr.ru/doc_ussr/usr_10517.htm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://www.consultant.ru/document/cons_doc_LAW_40241/" TargetMode="External"/><Relationship Id="rId25" Type="http://schemas.openxmlformats.org/officeDocument/2006/relationships/hyperlink" Target="https://classifikators.ru/oks" TargetMode="External"/><Relationship Id="rId33" Type="http://schemas.openxmlformats.org/officeDocument/2006/relationships/hyperlink" Target="https://base.garant.ru/12192119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onsultant.ru/cons/cgi/online.cgi?req=doc&amp;base=LAW&amp;n=100710&amp;dst=100001" TargetMode="External"/><Relationship Id="rId20" Type="http://schemas.openxmlformats.org/officeDocument/2006/relationships/hyperlink" Target="https://urait.ru/bcode/530350" TargetMode="External"/><Relationship Id="rId29" Type="http://schemas.openxmlformats.org/officeDocument/2006/relationships/hyperlink" Target="https://docs.cntd.ru/document/90188010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demo=2&amp;base=LAW&amp;n=387844&amp;dst=100126&amp;field=134&amp;date=13.01.2024" TargetMode="External"/><Relationship Id="rId11" Type="http://schemas.openxmlformats.org/officeDocument/2006/relationships/hyperlink" Target="https://pub.fsa.gov.ru/%20rds/declaration" TargetMode="External"/><Relationship Id="rId24" Type="http://schemas.openxmlformats.org/officeDocument/2006/relationships/hyperlink" Target="https://docs.cntd.ru/document/1200089027" TargetMode="External"/><Relationship Id="rId32" Type="http://schemas.openxmlformats.org/officeDocument/2006/relationships/hyperlink" Target="https://docs.cntd.ru/document/90170993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docs.cntd.ru/document/1200032336" TargetMode="External"/><Relationship Id="rId28" Type="http://schemas.openxmlformats.org/officeDocument/2006/relationships/hyperlink" Target="https://docs.cntd.ru/document/1200128307" TargetMode="External"/><Relationship Id="rId10" Type="http://schemas.openxmlformats.org/officeDocument/2006/relationships/hyperlink" Target="https://pub.fsa.gov.ru/rss/certificate" TargetMode="External"/><Relationship Id="rId19" Type="http://schemas.openxmlformats.org/officeDocument/2006/relationships/hyperlink" Target="https://urait.ru/bcode/510293" TargetMode="External"/><Relationship Id="rId31" Type="http://schemas.openxmlformats.org/officeDocument/2006/relationships/hyperlink" Target="https://docs.cntd.ru/document/72770803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stinfo.ru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docs.cntd.ru/document/902277888" TargetMode="External"/><Relationship Id="rId27" Type="http://schemas.openxmlformats.org/officeDocument/2006/relationships/hyperlink" Target="https://docs.cntd.ru/document/1200030741" TargetMode="External"/><Relationship Id="rId30" Type="http://schemas.openxmlformats.org/officeDocument/2006/relationships/hyperlink" Target="https://docs.cntd.ru/document/902293429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2287</Words>
  <Characters>13041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AGL</dc:creator>
  <cp:lastModifiedBy>AGL</cp:lastModifiedBy>
  <cp:revision>1</cp:revision>
  <dcterms:created xsi:type="dcterms:W3CDTF">2024-01-21T12:22:00Z</dcterms:created>
  <dcterms:modified xsi:type="dcterms:W3CDTF">2024-01-21T13:06:00Z</dcterms:modified>
</cp:coreProperties>
</file>